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94A29" w:rsidRDefault="00794A29">
      <w:pPr>
        <w:widowControl w:val="0"/>
        <w:pBdr>
          <w:top w:val="nil"/>
          <w:left w:val="nil"/>
          <w:bottom w:val="nil"/>
          <w:right w:val="nil"/>
          <w:between w:val="nil"/>
        </w:pBdr>
        <w:spacing w:line="276" w:lineRule="auto"/>
      </w:pPr>
    </w:p>
    <w:p w14:paraId="00000002" w14:textId="77777777" w:rsidR="00794A29" w:rsidRDefault="00794A29">
      <w:pPr>
        <w:widowControl w:val="0"/>
        <w:pBdr>
          <w:top w:val="nil"/>
          <w:left w:val="nil"/>
          <w:bottom w:val="nil"/>
          <w:right w:val="nil"/>
          <w:between w:val="nil"/>
        </w:pBdr>
        <w:spacing w:line="276" w:lineRule="auto"/>
      </w:pPr>
    </w:p>
    <w:p w14:paraId="00000003" w14:textId="77777777" w:rsidR="00794A29" w:rsidRDefault="00794A29">
      <w:pPr>
        <w:widowControl w:val="0"/>
        <w:pBdr>
          <w:top w:val="nil"/>
          <w:left w:val="nil"/>
          <w:bottom w:val="nil"/>
          <w:right w:val="nil"/>
          <w:between w:val="nil"/>
        </w:pBdr>
        <w:spacing w:line="276" w:lineRule="auto"/>
      </w:pPr>
    </w:p>
    <w:p w14:paraId="00000004" w14:textId="77777777" w:rsidR="00794A29" w:rsidRDefault="00187DAA">
      <w:pPr>
        <w:pBdr>
          <w:top w:val="nil"/>
          <w:left w:val="nil"/>
          <w:bottom w:val="nil"/>
          <w:right w:val="nil"/>
          <w:between w:val="nil"/>
        </w:pBdr>
        <w:jc w:val="center"/>
      </w:pPr>
      <w:r>
        <w:rPr>
          <w:noProof/>
        </w:rPr>
        <w:drawing>
          <wp:inline distT="0" distB="0" distL="114300" distR="114300" wp14:anchorId="308BA1B4" wp14:editId="77C73C5F">
            <wp:extent cx="5481955" cy="4243705"/>
            <wp:effectExtent l="0" t="0" r="0" b="0"/>
            <wp:docPr id="4700959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481955" cy="4243705"/>
                    </a:xfrm>
                    <a:prstGeom prst="rect">
                      <a:avLst/>
                    </a:prstGeom>
                    <a:ln/>
                  </pic:spPr>
                </pic:pic>
              </a:graphicData>
            </a:graphic>
          </wp:inline>
        </w:drawing>
      </w:r>
    </w:p>
    <w:p w14:paraId="00000005" w14:textId="77777777" w:rsidR="00794A29" w:rsidRDefault="00794A29">
      <w:pPr>
        <w:pBdr>
          <w:top w:val="nil"/>
          <w:left w:val="nil"/>
          <w:bottom w:val="nil"/>
          <w:right w:val="nil"/>
          <w:between w:val="nil"/>
        </w:pBdr>
        <w:jc w:val="center"/>
      </w:pPr>
    </w:p>
    <w:p w14:paraId="00000006" w14:textId="77777777" w:rsidR="00794A29" w:rsidRDefault="00794A29">
      <w:pPr>
        <w:pBdr>
          <w:top w:val="nil"/>
          <w:left w:val="nil"/>
          <w:bottom w:val="nil"/>
          <w:right w:val="nil"/>
          <w:between w:val="nil"/>
        </w:pBdr>
        <w:jc w:val="center"/>
        <w:rPr>
          <w:sz w:val="24"/>
          <w:szCs w:val="24"/>
        </w:rPr>
      </w:pPr>
    </w:p>
    <w:p w14:paraId="00000007" w14:textId="77777777" w:rsidR="00794A29" w:rsidRDefault="00187DAA">
      <w:pPr>
        <w:spacing w:after="280"/>
        <w:jc w:val="center"/>
        <w:rPr>
          <w:sz w:val="24"/>
          <w:szCs w:val="24"/>
        </w:rPr>
      </w:pPr>
      <w:r>
        <w:rPr>
          <w:sz w:val="24"/>
          <w:szCs w:val="24"/>
        </w:rPr>
        <w:t>Open Rack V3 48V PSU Specification</w:t>
      </w:r>
    </w:p>
    <w:p w14:paraId="00000008" w14:textId="12968701" w:rsidR="00794A29" w:rsidRDefault="00187DAA">
      <w:pPr>
        <w:spacing w:before="280" w:after="280"/>
        <w:jc w:val="center"/>
        <w:rPr>
          <w:sz w:val="24"/>
          <w:szCs w:val="24"/>
        </w:rPr>
      </w:pPr>
      <w:r>
        <w:rPr>
          <w:sz w:val="24"/>
          <w:szCs w:val="24"/>
        </w:rPr>
        <w:t xml:space="preserve">Rev: </w:t>
      </w:r>
      <w:r w:rsidR="009063DC">
        <w:rPr>
          <w:sz w:val="24"/>
          <w:szCs w:val="24"/>
        </w:rPr>
        <w:t>1.0</w:t>
      </w:r>
    </w:p>
    <w:p w14:paraId="0000000B" w14:textId="540FE00B" w:rsidR="00794A29" w:rsidRDefault="00AF6F7C" w:rsidP="009063DC">
      <w:pPr>
        <w:spacing w:before="280" w:after="280"/>
        <w:jc w:val="center"/>
        <w:rPr>
          <w:sz w:val="24"/>
          <w:szCs w:val="24"/>
        </w:rPr>
      </w:pPr>
      <w:r>
        <w:rPr>
          <w:sz w:val="24"/>
          <w:szCs w:val="24"/>
        </w:rPr>
        <w:t>11/10</w:t>
      </w:r>
      <w:r w:rsidR="00187DAA">
        <w:rPr>
          <w:sz w:val="24"/>
          <w:szCs w:val="24"/>
        </w:rPr>
        <w:t>/2022</w:t>
      </w:r>
    </w:p>
    <w:p w14:paraId="0000000C" w14:textId="77777777" w:rsidR="00794A29" w:rsidRDefault="00187DAA">
      <w:pPr>
        <w:spacing w:before="280" w:after="280"/>
        <w:rPr>
          <w:sz w:val="24"/>
          <w:szCs w:val="24"/>
        </w:rPr>
      </w:pPr>
      <w:r>
        <w:rPr>
          <w:sz w:val="24"/>
          <w:szCs w:val="24"/>
        </w:rPr>
        <w:t xml:space="preserve">Authors: </w:t>
      </w:r>
    </w:p>
    <w:p w14:paraId="0000000D" w14:textId="7CD2BA48" w:rsidR="00794A29" w:rsidRDefault="00187DAA">
      <w:pPr>
        <w:rPr>
          <w:sz w:val="24"/>
          <w:szCs w:val="24"/>
        </w:rPr>
      </w:pPr>
      <w:r>
        <w:rPr>
          <w:sz w:val="24"/>
          <w:szCs w:val="24"/>
        </w:rPr>
        <w:t>Hamid Keyhani</w:t>
      </w:r>
    </w:p>
    <w:p w14:paraId="3B415D09" w14:textId="73538E76" w:rsidR="009063DC" w:rsidRDefault="009063DC">
      <w:pPr>
        <w:rPr>
          <w:sz w:val="24"/>
          <w:szCs w:val="24"/>
        </w:rPr>
      </w:pPr>
      <w:r>
        <w:rPr>
          <w:sz w:val="24"/>
          <w:szCs w:val="24"/>
        </w:rPr>
        <w:t>Ted Tang</w:t>
      </w:r>
    </w:p>
    <w:p w14:paraId="54A94541" w14:textId="77777777" w:rsidR="009063DC" w:rsidRDefault="00187DAA">
      <w:pPr>
        <w:rPr>
          <w:sz w:val="24"/>
          <w:szCs w:val="24"/>
        </w:rPr>
      </w:pPr>
      <w:r>
        <w:rPr>
          <w:sz w:val="24"/>
          <w:szCs w:val="24"/>
        </w:rPr>
        <w:t>Dmitriy Shapiro</w:t>
      </w:r>
    </w:p>
    <w:p w14:paraId="0000000F" w14:textId="7846F170" w:rsidR="00794A29" w:rsidRDefault="00187DAA">
      <w:pPr>
        <w:rPr>
          <w:sz w:val="24"/>
          <w:szCs w:val="24"/>
        </w:rPr>
      </w:pPr>
      <w:r>
        <w:rPr>
          <w:sz w:val="24"/>
          <w:szCs w:val="24"/>
        </w:rPr>
        <w:t>John Fernandes</w:t>
      </w:r>
    </w:p>
    <w:p w14:paraId="00000010" w14:textId="77777777" w:rsidR="00794A29" w:rsidRDefault="00187DAA">
      <w:pPr>
        <w:rPr>
          <w:sz w:val="24"/>
          <w:szCs w:val="24"/>
        </w:rPr>
      </w:pPr>
      <w:r>
        <w:rPr>
          <w:sz w:val="24"/>
          <w:szCs w:val="24"/>
        </w:rPr>
        <w:t>Ben Kim</w:t>
      </w:r>
    </w:p>
    <w:p w14:paraId="00000011" w14:textId="77777777" w:rsidR="00794A29" w:rsidRDefault="00187DAA">
      <w:pPr>
        <w:rPr>
          <w:sz w:val="24"/>
          <w:szCs w:val="24"/>
        </w:rPr>
      </w:pPr>
      <w:r>
        <w:rPr>
          <w:sz w:val="24"/>
          <w:szCs w:val="24"/>
        </w:rPr>
        <w:t>Tiffany Jin</w:t>
      </w:r>
    </w:p>
    <w:p w14:paraId="00000012" w14:textId="77777777" w:rsidR="00794A29" w:rsidRDefault="00187DAA">
      <w:pPr>
        <w:rPr>
          <w:sz w:val="24"/>
          <w:szCs w:val="24"/>
        </w:rPr>
      </w:pPr>
      <w:r>
        <w:rPr>
          <w:sz w:val="24"/>
          <w:szCs w:val="24"/>
        </w:rPr>
        <w:t>Rommel Mercado</w:t>
      </w:r>
    </w:p>
    <w:p w14:paraId="00000013" w14:textId="77777777" w:rsidR="00794A29" w:rsidRDefault="00187DAA">
      <w:r>
        <w:br w:type="page"/>
      </w:r>
    </w:p>
    <w:p w14:paraId="00000014" w14:textId="77777777" w:rsidR="00794A29" w:rsidRDefault="00187DAA">
      <w:pPr>
        <w:pStyle w:val="Heading1"/>
        <w:numPr>
          <w:ilvl w:val="0"/>
          <w:numId w:val="19"/>
        </w:numPr>
      </w:pPr>
      <w:bookmarkStart w:id="0" w:name="_heading=h.gjdgxs" w:colFirst="0" w:colLast="0"/>
      <w:bookmarkEnd w:id="0"/>
      <w:r>
        <w:lastRenderedPageBreak/>
        <w:t>License (OCP CLA Option)</w:t>
      </w:r>
    </w:p>
    <w:p w14:paraId="00000015" w14:textId="77777777" w:rsidR="00794A29" w:rsidRDefault="00794A29">
      <w:pPr>
        <w:spacing w:before="280" w:after="280"/>
      </w:pPr>
    </w:p>
    <w:p w14:paraId="00000016" w14:textId="77777777" w:rsidR="00794A29" w:rsidRDefault="00187DAA">
      <w:pPr>
        <w:rPr>
          <w:sz w:val="22"/>
          <w:szCs w:val="22"/>
        </w:rPr>
      </w:pPr>
      <w:r>
        <w:rPr>
          <w:sz w:val="22"/>
          <w:szCs w:val="22"/>
        </w:rPr>
        <w:t xml:space="preserve">Contributions to this Specification are made under the terms and conditions set forth in </w:t>
      </w:r>
      <w:r>
        <w:rPr>
          <w:b/>
          <w:sz w:val="22"/>
          <w:szCs w:val="22"/>
        </w:rPr>
        <w:t>Open Compute Project Contribution License Agreement (“OCP CLA”) (“</w:t>
      </w:r>
      <w:r>
        <w:rPr>
          <w:sz w:val="22"/>
          <w:szCs w:val="22"/>
        </w:rPr>
        <w:t xml:space="preserve">Contribution License”) by: </w:t>
      </w:r>
    </w:p>
    <w:p w14:paraId="00000017" w14:textId="77777777" w:rsidR="00794A29" w:rsidRDefault="00794A29">
      <w:pPr>
        <w:rPr>
          <w:sz w:val="22"/>
          <w:szCs w:val="22"/>
        </w:rPr>
      </w:pPr>
    </w:p>
    <w:p w14:paraId="00000018" w14:textId="1A24F0EA" w:rsidR="00794A29" w:rsidRDefault="00AA3DC8">
      <w:pPr>
        <w:rPr>
          <w:sz w:val="22"/>
          <w:szCs w:val="22"/>
        </w:rPr>
      </w:pPr>
      <w:r>
        <w:rPr>
          <w:b/>
        </w:rPr>
        <w:t>META Platforms</w:t>
      </w:r>
    </w:p>
    <w:p w14:paraId="00000019" w14:textId="77777777" w:rsidR="00794A29" w:rsidRDefault="00187DAA">
      <w:pPr>
        <w:spacing w:before="280" w:after="280"/>
      </w:pPr>
      <w:r>
        <w:t xml:space="preserve">You can review the signed copies of the applicable Contributor License(s) for this Specification on the OCP website at </w:t>
      </w:r>
      <w:hyperlink r:id="rId9">
        <w:r>
          <w:t>http://www.opencompute.org/products/specsanddesign</w:t>
        </w:r>
      </w:hyperlink>
      <w:r>
        <w:rPr>
          <w:sz w:val="22"/>
          <w:szCs w:val="22"/>
        </w:rPr>
        <w:t> </w:t>
      </w:r>
    </w:p>
    <w:p w14:paraId="0000001A" w14:textId="34707ADE" w:rsidR="00794A29" w:rsidRDefault="00187DAA">
      <w:pPr>
        <w:spacing w:before="280" w:after="280"/>
        <w:rPr>
          <w:sz w:val="22"/>
          <w:szCs w:val="22"/>
        </w:rPr>
      </w:pPr>
      <w:r>
        <w:rPr>
          <w:sz w:val="22"/>
          <w:szCs w:val="22"/>
        </w:rPr>
        <w:t xml:space="preserve">Usage of this Specification is governed by the terms and conditions set forth in </w:t>
      </w:r>
      <w:r>
        <w:rPr>
          <w:b/>
          <w:sz w:val="22"/>
          <w:szCs w:val="22"/>
        </w:rPr>
        <w:t>[select one: Open Web Foundation Final Specification Agreement (“</w:t>
      </w:r>
      <w:proofErr w:type="spellStart"/>
      <w:r>
        <w:rPr>
          <w:b/>
          <w:sz w:val="22"/>
          <w:szCs w:val="22"/>
        </w:rPr>
        <w:t>OWFa</w:t>
      </w:r>
      <w:proofErr w:type="spellEnd"/>
      <w:r>
        <w:rPr>
          <w:b/>
          <w:sz w:val="22"/>
          <w:szCs w:val="22"/>
        </w:rPr>
        <w:t xml:space="preserve"> 1.0”).   </w:t>
      </w:r>
    </w:p>
    <w:p w14:paraId="0000001B" w14:textId="77777777" w:rsidR="00794A29" w:rsidRDefault="00187DAA">
      <w:pPr>
        <w:spacing w:before="280" w:after="280"/>
      </w:pPr>
      <w:r>
        <w:t>You can review the applicable Specification License(s) executed by the above referenced contributors to this Specification on the OCP website at http://www.opencompute.org/participate/legal-documents/</w:t>
      </w:r>
    </w:p>
    <w:p w14:paraId="0000001C" w14:textId="77777777" w:rsidR="00794A29" w:rsidRDefault="00187DAA">
      <w:pPr>
        <w:rPr>
          <w:sz w:val="22"/>
          <w:szCs w:val="22"/>
        </w:rPr>
      </w:pPr>
      <w:r>
        <w:rPr>
          <w:b/>
          <w:sz w:val="22"/>
          <w:szCs w:val="22"/>
        </w:rPr>
        <w:t> Note</w:t>
      </w:r>
      <w:r>
        <w:rPr>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0000001D" w14:textId="77777777" w:rsidR="00794A29" w:rsidRDefault="00794A29">
      <w:pPr>
        <w:rPr>
          <w:sz w:val="22"/>
          <w:szCs w:val="22"/>
        </w:rPr>
      </w:pPr>
    </w:p>
    <w:p w14:paraId="0000001E" w14:textId="77777777" w:rsidR="00794A29" w:rsidRDefault="00187DAA">
      <w:pPr>
        <w:rPr>
          <w:sz w:val="22"/>
          <w:szCs w:val="22"/>
        </w:rPr>
      </w:pPr>
      <w:r>
        <w:rPr>
          <w:sz w:val="22"/>
          <w:szCs w:val="22"/>
        </w:rPr>
        <w:t xml:space="preserve">[insert “None” or a description of the applicable clarifications]. </w:t>
      </w:r>
    </w:p>
    <w:p w14:paraId="0000001F" w14:textId="77777777" w:rsidR="00794A29" w:rsidRDefault="00187DAA">
      <w:pPr>
        <w:spacing w:before="280" w:after="280"/>
      </w:pPr>
      <w: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00000020" w14:textId="77777777" w:rsidR="00794A29" w:rsidRDefault="00794A29"/>
    <w:p w14:paraId="00000021" w14:textId="77777777" w:rsidR="00794A29" w:rsidRDefault="00794A29"/>
    <w:p w14:paraId="00000022" w14:textId="77777777" w:rsidR="00794A29" w:rsidRDefault="00187DAA">
      <w:r>
        <w:br w:type="page"/>
      </w:r>
    </w:p>
    <w:p w14:paraId="00000023" w14:textId="77777777" w:rsidR="00794A29" w:rsidRDefault="00187DAA">
      <w:pPr>
        <w:pStyle w:val="Heading1"/>
        <w:numPr>
          <w:ilvl w:val="0"/>
          <w:numId w:val="19"/>
        </w:numPr>
        <w:rPr>
          <w:b/>
        </w:rPr>
      </w:pPr>
      <w:bookmarkStart w:id="1" w:name="_heading=h.30j0zll" w:colFirst="0" w:colLast="0"/>
      <w:bookmarkEnd w:id="1"/>
      <w:r>
        <w:rPr>
          <w:b/>
        </w:rPr>
        <w:lastRenderedPageBreak/>
        <w:t>Table of Contents</w:t>
      </w:r>
    </w:p>
    <w:sdt>
      <w:sdtPr>
        <w:id w:val="-1259059600"/>
        <w:docPartObj>
          <w:docPartGallery w:val="Table of Contents"/>
          <w:docPartUnique/>
        </w:docPartObj>
      </w:sdtPr>
      <w:sdtContent>
        <w:p w14:paraId="00000024" w14:textId="77777777" w:rsidR="00794A29" w:rsidRDefault="00187DAA">
          <w:pPr>
            <w:pBdr>
              <w:top w:val="nil"/>
              <w:left w:val="nil"/>
              <w:bottom w:val="nil"/>
              <w:right w:val="nil"/>
              <w:between w:val="nil"/>
            </w:pBdr>
            <w:tabs>
              <w:tab w:val="right" w:pos="9350"/>
            </w:tabs>
            <w:spacing w:after="100"/>
            <w:rPr>
              <w:rFonts w:ascii="Cambria" w:eastAsia="Cambria" w:hAnsi="Cambria" w:cs="Cambria"/>
              <w:color w:val="000000"/>
              <w:sz w:val="22"/>
              <w:szCs w:val="22"/>
            </w:rPr>
          </w:pPr>
          <w:r>
            <w:fldChar w:fldCharType="begin"/>
          </w:r>
          <w:r>
            <w:instrText xml:space="preserve"> TOC \h \u \z </w:instrText>
          </w:r>
          <w:r>
            <w:fldChar w:fldCharType="separate"/>
          </w:r>
          <w:hyperlink w:anchor="_heading=h.gjdgxs">
            <w:r>
              <w:rPr>
                <w:color w:val="000000"/>
              </w:rPr>
              <w:t>License (OCP CLA Option)</w:t>
            </w:r>
            <w:r>
              <w:rPr>
                <w:color w:val="000000"/>
              </w:rPr>
              <w:tab/>
              <w:t>2</w:t>
            </w:r>
          </w:hyperlink>
        </w:p>
        <w:p w14:paraId="00000025" w14:textId="77777777" w:rsidR="00794A29" w:rsidRDefault="00000000">
          <w:pPr>
            <w:pBdr>
              <w:top w:val="nil"/>
              <w:left w:val="nil"/>
              <w:bottom w:val="nil"/>
              <w:right w:val="nil"/>
              <w:between w:val="nil"/>
            </w:pBdr>
            <w:tabs>
              <w:tab w:val="right" w:pos="9350"/>
            </w:tabs>
            <w:spacing w:after="100"/>
            <w:rPr>
              <w:rFonts w:ascii="Cambria" w:eastAsia="Cambria" w:hAnsi="Cambria" w:cs="Cambria"/>
              <w:color w:val="000000"/>
              <w:sz w:val="22"/>
              <w:szCs w:val="22"/>
            </w:rPr>
          </w:pPr>
          <w:hyperlink w:anchor="_heading=h.30j0zll">
            <w:r w:rsidR="00187DAA">
              <w:rPr>
                <w:b/>
                <w:color w:val="000000"/>
              </w:rPr>
              <w:t>Table of Contents</w:t>
            </w:r>
          </w:hyperlink>
          <w:hyperlink w:anchor="_heading=h.30j0zll">
            <w:r w:rsidR="00187DAA">
              <w:rPr>
                <w:color w:val="000000"/>
              </w:rPr>
              <w:tab/>
              <w:t>3</w:t>
            </w:r>
          </w:hyperlink>
        </w:p>
        <w:p w14:paraId="00000026" w14:textId="77777777" w:rsidR="00794A29" w:rsidRDefault="00000000">
          <w:pPr>
            <w:pBdr>
              <w:top w:val="nil"/>
              <w:left w:val="nil"/>
              <w:bottom w:val="nil"/>
              <w:right w:val="nil"/>
              <w:between w:val="nil"/>
            </w:pBdr>
            <w:tabs>
              <w:tab w:val="right" w:pos="9350"/>
            </w:tabs>
            <w:spacing w:after="100"/>
            <w:rPr>
              <w:rFonts w:ascii="Cambria" w:eastAsia="Cambria" w:hAnsi="Cambria" w:cs="Cambria"/>
              <w:color w:val="000000"/>
              <w:sz w:val="22"/>
              <w:szCs w:val="22"/>
            </w:rPr>
          </w:pPr>
          <w:hyperlink w:anchor="_heading=h.1fob9te">
            <w:r w:rsidR="00187DAA">
              <w:rPr>
                <w:b/>
                <w:color w:val="000000"/>
              </w:rPr>
              <w:t>Revision History</w:t>
            </w:r>
          </w:hyperlink>
          <w:hyperlink w:anchor="_heading=h.1fob9te">
            <w:r w:rsidR="00187DAA">
              <w:rPr>
                <w:color w:val="000000"/>
              </w:rPr>
              <w:tab/>
              <w:t>6</w:t>
            </w:r>
          </w:hyperlink>
        </w:p>
        <w:p w14:paraId="00000027" w14:textId="77777777" w:rsidR="00794A29" w:rsidRDefault="00000000">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hyperlink w:anchor="_heading=h.3znysh7">
            <w:r w:rsidR="00187DAA">
              <w:rPr>
                <w:b/>
                <w:color w:val="000000"/>
              </w:rPr>
              <w:t>1.</w:t>
            </w:r>
          </w:hyperlink>
          <w:hyperlink w:anchor="_heading=h.3znysh7">
            <w:r w:rsidR="00187DAA">
              <w:rPr>
                <w:rFonts w:ascii="Cambria" w:eastAsia="Cambria" w:hAnsi="Cambria" w:cs="Cambria"/>
                <w:color w:val="000000"/>
                <w:sz w:val="22"/>
                <w:szCs w:val="22"/>
              </w:rPr>
              <w:tab/>
            </w:r>
          </w:hyperlink>
          <w:r w:rsidR="00187DAA">
            <w:fldChar w:fldCharType="begin"/>
          </w:r>
          <w:r w:rsidR="00187DAA">
            <w:instrText xml:space="preserve"> PAGEREF _heading=h.3znysh7 \h </w:instrText>
          </w:r>
          <w:r w:rsidR="00187DAA">
            <w:fldChar w:fldCharType="separate"/>
          </w:r>
          <w:r w:rsidR="00187DAA">
            <w:rPr>
              <w:b/>
              <w:color w:val="000000"/>
            </w:rPr>
            <w:t>Scope</w:t>
          </w:r>
          <w:r w:rsidR="00187DAA">
            <w:rPr>
              <w:color w:val="000000"/>
            </w:rPr>
            <w:tab/>
            <w:t>8</w:t>
          </w:r>
          <w:hyperlink w:anchor="_heading=h.3znysh7" w:history="1"/>
        </w:p>
        <w:p w14:paraId="00000028"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2et92p0">
            <w:r>
              <w:rPr>
                <w:b/>
                <w:color w:val="000000"/>
              </w:rPr>
              <w:t>2.</w:t>
            </w:r>
          </w:hyperlink>
          <w:hyperlink w:anchor="_heading=h.2et92p0">
            <w:r>
              <w:rPr>
                <w:rFonts w:ascii="Cambria" w:eastAsia="Cambria" w:hAnsi="Cambria" w:cs="Cambria"/>
                <w:color w:val="000000"/>
                <w:sz w:val="22"/>
                <w:szCs w:val="22"/>
              </w:rPr>
              <w:tab/>
            </w:r>
          </w:hyperlink>
          <w:r>
            <w:fldChar w:fldCharType="begin"/>
          </w:r>
          <w:r>
            <w:instrText xml:space="preserve"> PAGEREF _heading=h.2et92p0 \h </w:instrText>
          </w:r>
          <w:r>
            <w:fldChar w:fldCharType="separate"/>
          </w:r>
          <w:r>
            <w:rPr>
              <w:b/>
              <w:color w:val="000000"/>
            </w:rPr>
            <w:t>Overview</w:t>
          </w:r>
          <w:r>
            <w:rPr>
              <w:color w:val="000000"/>
            </w:rPr>
            <w:tab/>
            <w:t>8</w:t>
          </w:r>
          <w:hyperlink w:anchor="_heading=h.2et92p0" w:history="1"/>
        </w:p>
        <w:p w14:paraId="00000029"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tyjcwt">
            <w:r>
              <w:rPr>
                <w:b/>
                <w:color w:val="000000"/>
              </w:rPr>
              <w:t>3.</w:t>
            </w:r>
          </w:hyperlink>
          <w:hyperlink w:anchor="_heading=h.tyjcwt">
            <w:r>
              <w:rPr>
                <w:rFonts w:ascii="Cambria" w:eastAsia="Cambria" w:hAnsi="Cambria" w:cs="Cambria"/>
                <w:color w:val="000000"/>
                <w:sz w:val="22"/>
                <w:szCs w:val="22"/>
              </w:rPr>
              <w:tab/>
            </w:r>
          </w:hyperlink>
          <w:r>
            <w:fldChar w:fldCharType="begin"/>
          </w:r>
          <w:r>
            <w:instrText xml:space="preserve"> PAGEREF _heading=h.tyjcwt \h </w:instrText>
          </w:r>
          <w:r>
            <w:fldChar w:fldCharType="separate"/>
          </w:r>
          <w:r>
            <w:rPr>
              <w:b/>
              <w:color w:val="000000"/>
            </w:rPr>
            <w:t>Electrical Requirements</w:t>
          </w:r>
          <w:r>
            <w:rPr>
              <w:color w:val="000000"/>
            </w:rPr>
            <w:tab/>
            <w:t>8</w:t>
          </w:r>
          <w:hyperlink w:anchor="_heading=h.tyjcwt" w:history="1"/>
        </w:p>
        <w:p w14:paraId="0000002A"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dy6vkm">
            <w:r>
              <w:rPr>
                <w:b/>
                <w:color w:val="000000"/>
              </w:rPr>
              <w:t>3.1</w:t>
            </w:r>
          </w:hyperlink>
          <w:hyperlink w:anchor="_heading=h.3dy6vkm">
            <w:r>
              <w:rPr>
                <w:rFonts w:ascii="Cambria" w:eastAsia="Cambria" w:hAnsi="Cambria" w:cs="Cambria"/>
                <w:color w:val="000000"/>
                <w:sz w:val="22"/>
                <w:szCs w:val="22"/>
              </w:rPr>
              <w:tab/>
            </w:r>
          </w:hyperlink>
          <w:r>
            <w:fldChar w:fldCharType="begin"/>
          </w:r>
          <w:r>
            <w:instrText xml:space="preserve"> PAGEREF _heading=h.3dy6vkm \h </w:instrText>
          </w:r>
          <w:r>
            <w:fldChar w:fldCharType="separate"/>
          </w:r>
          <w:r>
            <w:rPr>
              <w:b/>
              <w:color w:val="000000"/>
            </w:rPr>
            <w:t>AC Input Voltage &amp; Frequency</w:t>
          </w:r>
          <w:r>
            <w:rPr>
              <w:color w:val="000000"/>
            </w:rPr>
            <w:tab/>
            <w:t>8</w:t>
          </w:r>
          <w:hyperlink w:anchor="_heading=h.3dy6vkm" w:history="1"/>
        </w:p>
        <w:p w14:paraId="0000002B"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d34og8">
            <w:r>
              <w:rPr>
                <w:b/>
                <w:color w:val="000000"/>
              </w:rPr>
              <w:t>3.2</w:t>
            </w:r>
          </w:hyperlink>
          <w:hyperlink w:anchor="_heading=h.4d34og8">
            <w:r>
              <w:rPr>
                <w:rFonts w:ascii="Cambria" w:eastAsia="Cambria" w:hAnsi="Cambria" w:cs="Cambria"/>
                <w:color w:val="000000"/>
                <w:sz w:val="22"/>
                <w:szCs w:val="22"/>
              </w:rPr>
              <w:tab/>
            </w:r>
          </w:hyperlink>
          <w:r>
            <w:fldChar w:fldCharType="begin"/>
          </w:r>
          <w:r>
            <w:instrText xml:space="preserve"> PAGEREF _heading=h.4d34og8 \h </w:instrText>
          </w:r>
          <w:r>
            <w:fldChar w:fldCharType="separate"/>
          </w:r>
          <w:r>
            <w:rPr>
              <w:b/>
              <w:color w:val="000000"/>
            </w:rPr>
            <w:t>Start-up Sequence</w:t>
          </w:r>
          <w:r>
            <w:rPr>
              <w:color w:val="000000"/>
            </w:rPr>
            <w:tab/>
            <w:t>9</w:t>
          </w:r>
          <w:hyperlink w:anchor="_heading=h.4d34og8" w:history="1"/>
        </w:p>
        <w:p w14:paraId="0000002C"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s8eyo1">
            <w:r>
              <w:rPr>
                <w:b/>
                <w:color w:val="000000"/>
              </w:rPr>
              <w:t>3.3</w:t>
            </w:r>
          </w:hyperlink>
          <w:hyperlink w:anchor="_heading=h.2s8eyo1">
            <w:r>
              <w:rPr>
                <w:rFonts w:ascii="Cambria" w:eastAsia="Cambria" w:hAnsi="Cambria" w:cs="Cambria"/>
                <w:color w:val="000000"/>
                <w:sz w:val="22"/>
                <w:szCs w:val="22"/>
              </w:rPr>
              <w:tab/>
            </w:r>
          </w:hyperlink>
          <w:r>
            <w:fldChar w:fldCharType="begin"/>
          </w:r>
          <w:r>
            <w:instrText xml:space="preserve"> PAGEREF _heading=h.2s8eyo1 \h </w:instrText>
          </w:r>
          <w:r>
            <w:fldChar w:fldCharType="separate"/>
          </w:r>
          <w:r>
            <w:rPr>
              <w:b/>
              <w:color w:val="000000"/>
            </w:rPr>
            <w:t>Turn on - Cold Start</w:t>
          </w:r>
          <w:r>
            <w:rPr>
              <w:color w:val="000000"/>
            </w:rPr>
            <w:tab/>
            <w:t>9</w:t>
          </w:r>
          <w:hyperlink w:anchor="_heading=h.2s8eyo1" w:history="1"/>
        </w:p>
        <w:p w14:paraId="0000002D"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rdcrjn">
            <w:r>
              <w:rPr>
                <w:b/>
                <w:color w:val="000000"/>
              </w:rPr>
              <w:t>3.4</w:t>
            </w:r>
          </w:hyperlink>
          <w:hyperlink w:anchor="_heading=h.3rdcrjn">
            <w:r>
              <w:rPr>
                <w:rFonts w:ascii="Cambria" w:eastAsia="Cambria" w:hAnsi="Cambria" w:cs="Cambria"/>
                <w:color w:val="000000"/>
                <w:sz w:val="22"/>
                <w:szCs w:val="22"/>
              </w:rPr>
              <w:tab/>
            </w:r>
          </w:hyperlink>
          <w:r>
            <w:fldChar w:fldCharType="begin"/>
          </w:r>
          <w:r>
            <w:instrText xml:space="preserve"> PAGEREF _heading=h.3rdcrjn \h </w:instrText>
          </w:r>
          <w:r>
            <w:fldChar w:fldCharType="separate"/>
          </w:r>
          <w:r>
            <w:rPr>
              <w:b/>
              <w:color w:val="000000"/>
            </w:rPr>
            <w:t>Turn on - AC Failure / Recovery</w:t>
          </w:r>
          <w:r>
            <w:rPr>
              <w:color w:val="000000"/>
            </w:rPr>
            <w:tab/>
            <w:t>9</w:t>
          </w:r>
          <w:hyperlink w:anchor="_heading=h.3rdcrjn" w:history="1"/>
        </w:p>
        <w:p w14:paraId="0000002E"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6in1rg">
            <w:r>
              <w:rPr>
                <w:b/>
                <w:color w:val="000000"/>
              </w:rPr>
              <w:t>3.5</w:t>
            </w:r>
          </w:hyperlink>
          <w:hyperlink w:anchor="_heading=h.26in1rg">
            <w:r>
              <w:rPr>
                <w:rFonts w:ascii="Cambria" w:eastAsia="Cambria" w:hAnsi="Cambria" w:cs="Cambria"/>
                <w:color w:val="000000"/>
                <w:sz w:val="22"/>
                <w:szCs w:val="22"/>
              </w:rPr>
              <w:tab/>
            </w:r>
          </w:hyperlink>
          <w:r>
            <w:fldChar w:fldCharType="begin"/>
          </w:r>
          <w:r>
            <w:instrText xml:space="preserve"> PAGEREF _heading=h.26in1rg \h </w:instrText>
          </w:r>
          <w:r>
            <w:fldChar w:fldCharType="separate"/>
          </w:r>
          <w:r>
            <w:rPr>
              <w:b/>
              <w:color w:val="000000"/>
            </w:rPr>
            <w:t>Input Over Voltage and Under Voltage Protection</w:t>
          </w:r>
          <w:r>
            <w:rPr>
              <w:color w:val="000000"/>
            </w:rPr>
            <w:tab/>
            <w:t>9</w:t>
          </w:r>
          <w:hyperlink w:anchor="_heading=h.26in1rg" w:history="1"/>
        </w:p>
        <w:p w14:paraId="0000002F"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lnxbz9">
            <w:r>
              <w:rPr>
                <w:b/>
                <w:color w:val="000000"/>
              </w:rPr>
              <w:t>3.6</w:t>
            </w:r>
          </w:hyperlink>
          <w:hyperlink w:anchor="_heading=h.lnxbz9">
            <w:r>
              <w:rPr>
                <w:rFonts w:ascii="Cambria" w:eastAsia="Cambria" w:hAnsi="Cambria" w:cs="Cambria"/>
                <w:color w:val="000000"/>
                <w:sz w:val="22"/>
                <w:szCs w:val="22"/>
              </w:rPr>
              <w:tab/>
            </w:r>
          </w:hyperlink>
          <w:r>
            <w:fldChar w:fldCharType="begin"/>
          </w:r>
          <w:r>
            <w:instrText xml:space="preserve"> PAGEREF _heading=h.lnxbz9 \h </w:instrText>
          </w:r>
          <w:r>
            <w:fldChar w:fldCharType="separate"/>
          </w:r>
          <w:r>
            <w:rPr>
              <w:b/>
              <w:color w:val="000000"/>
            </w:rPr>
            <w:t>Input Over-Current Protection</w:t>
          </w:r>
          <w:r>
            <w:rPr>
              <w:color w:val="000000"/>
            </w:rPr>
            <w:tab/>
            <w:t>10</w:t>
          </w:r>
          <w:hyperlink w:anchor="_heading=h.lnxbz9" w:history="1"/>
        </w:p>
        <w:p w14:paraId="00000030"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5nkun2">
            <w:r>
              <w:rPr>
                <w:b/>
                <w:color w:val="000000"/>
              </w:rPr>
              <w:t>3.7</w:t>
            </w:r>
          </w:hyperlink>
          <w:hyperlink w:anchor="_heading=h.35nkun2">
            <w:r>
              <w:rPr>
                <w:rFonts w:ascii="Cambria" w:eastAsia="Cambria" w:hAnsi="Cambria" w:cs="Cambria"/>
                <w:color w:val="000000"/>
                <w:sz w:val="22"/>
                <w:szCs w:val="22"/>
              </w:rPr>
              <w:tab/>
            </w:r>
          </w:hyperlink>
          <w:r>
            <w:fldChar w:fldCharType="begin"/>
          </w:r>
          <w:r>
            <w:instrText xml:space="preserve"> PAGEREF _heading=h.35nkun2 \h </w:instrText>
          </w:r>
          <w:r>
            <w:fldChar w:fldCharType="separate"/>
          </w:r>
          <w:r>
            <w:rPr>
              <w:b/>
              <w:color w:val="000000"/>
            </w:rPr>
            <w:t>AC Inrush Current</w:t>
          </w:r>
          <w:r>
            <w:rPr>
              <w:color w:val="000000"/>
            </w:rPr>
            <w:tab/>
            <w:t>11</w:t>
          </w:r>
          <w:hyperlink w:anchor="_heading=h.35nkun2" w:history="1"/>
        </w:p>
        <w:p w14:paraId="00000031"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ksv4uv">
            <w:r>
              <w:rPr>
                <w:b/>
                <w:color w:val="000000"/>
              </w:rPr>
              <w:t>3.8</w:t>
            </w:r>
          </w:hyperlink>
          <w:hyperlink w:anchor="_heading=h.1ksv4uv">
            <w:r>
              <w:rPr>
                <w:rFonts w:ascii="Cambria" w:eastAsia="Cambria" w:hAnsi="Cambria" w:cs="Cambria"/>
                <w:color w:val="000000"/>
                <w:sz w:val="22"/>
                <w:szCs w:val="22"/>
              </w:rPr>
              <w:tab/>
            </w:r>
          </w:hyperlink>
          <w:r>
            <w:fldChar w:fldCharType="begin"/>
          </w:r>
          <w:r>
            <w:instrText xml:space="preserve"> PAGEREF _heading=h.1ksv4uv \h </w:instrText>
          </w:r>
          <w:r>
            <w:fldChar w:fldCharType="separate"/>
          </w:r>
          <w:r>
            <w:rPr>
              <w:b/>
              <w:color w:val="000000"/>
            </w:rPr>
            <w:t>Efficiency</w:t>
          </w:r>
          <w:r>
            <w:rPr>
              <w:color w:val="000000"/>
            </w:rPr>
            <w:tab/>
            <w:t>11</w:t>
          </w:r>
          <w:hyperlink w:anchor="_heading=h.1ksv4uv" w:history="1"/>
        </w:p>
        <w:p w14:paraId="00000032"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4sinio">
            <w:r>
              <w:rPr>
                <w:b/>
                <w:color w:val="000000"/>
              </w:rPr>
              <w:t>3.9</w:t>
            </w:r>
          </w:hyperlink>
          <w:hyperlink w:anchor="_heading=h.44sinio">
            <w:r>
              <w:rPr>
                <w:rFonts w:ascii="Cambria" w:eastAsia="Cambria" w:hAnsi="Cambria" w:cs="Cambria"/>
                <w:color w:val="000000"/>
                <w:sz w:val="22"/>
                <w:szCs w:val="22"/>
              </w:rPr>
              <w:tab/>
            </w:r>
          </w:hyperlink>
          <w:r>
            <w:fldChar w:fldCharType="begin"/>
          </w:r>
          <w:r>
            <w:instrText xml:space="preserve"> PAGEREF _heading=h.44sinio \h </w:instrText>
          </w:r>
          <w:r>
            <w:fldChar w:fldCharType="separate"/>
          </w:r>
          <w:r>
            <w:rPr>
              <w:b/>
              <w:color w:val="000000"/>
            </w:rPr>
            <w:t>Power Factor</w:t>
          </w:r>
          <w:r>
            <w:rPr>
              <w:color w:val="000000"/>
            </w:rPr>
            <w:tab/>
            <w:t>11</w:t>
          </w:r>
          <w:hyperlink w:anchor="_heading=h.44sinio" w:history="1"/>
        </w:p>
        <w:p w14:paraId="00000033"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jxsxqh">
            <w:r>
              <w:rPr>
                <w:b/>
                <w:color w:val="000000"/>
              </w:rPr>
              <w:t>3.10</w:t>
            </w:r>
          </w:hyperlink>
          <w:hyperlink w:anchor="_heading=h.2jxsxqh">
            <w:r>
              <w:rPr>
                <w:rFonts w:ascii="Cambria" w:eastAsia="Cambria" w:hAnsi="Cambria" w:cs="Cambria"/>
                <w:color w:val="000000"/>
                <w:sz w:val="22"/>
                <w:szCs w:val="22"/>
              </w:rPr>
              <w:tab/>
            </w:r>
          </w:hyperlink>
          <w:r>
            <w:fldChar w:fldCharType="begin"/>
          </w:r>
          <w:r>
            <w:instrText xml:space="preserve"> PAGEREF _heading=h.2jxsxqh \h </w:instrText>
          </w:r>
          <w:r>
            <w:fldChar w:fldCharType="separate"/>
          </w:r>
          <w:r>
            <w:rPr>
              <w:b/>
              <w:color w:val="000000"/>
            </w:rPr>
            <w:t>Total Harmonic Current Distortion (THD)</w:t>
          </w:r>
          <w:r>
            <w:rPr>
              <w:color w:val="000000"/>
            </w:rPr>
            <w:tab/>
            <w:t>11</w:t>
          </w:r>
          <w:hyperlink w:anchor="_heading=h.2jxsxqh" w:history="1"/>
        </w:p>
        <w:p w14:paraId="00000034"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z337ya">
            <w:r>
              <w:rPr>
                <w:b/>
                <w:color w:val="000000"/>
              </w:rPr>
              <w:t>3.11</w:t>
            </w:r>
          </w:hyperlink>
          <w:hyperlink w:anchor="_heading=h.z337ya">
            <w:r>
              <w:rPr>
                <w:rFonts w:ascii="Cambria" w:eastAsia="Cambria" w:hAnsi="Cambria" w:cs="Cambria"/>
                <w:color w:val="000000"/>
                <w:sz w:val="22"/>
                <w:szCs w:val="22"/>
              </w:rPr>
              <w:tab/>
            </w:r>
          </w:hyperlink>
          <w:r>
            <w:fldChar w:fldCharType="begin"/>
          </w:r>
          <w:r>
            <w:instrText xml:space="preserve"> PAGEREF _heading=h.z337ya \h </w:instrText>
          </w:r>
          <w:r>
            <w:fldChar w:fldCharType="separate"/>
          </w:r>
          <w:r>
            <w:rPr>
              <w:b/>
              <w:color w:val="000000"/>
            </w:rPr>
            <w:t>DC Output voltage</w:t>
          </w:r>
          <w:r>
            <w:rPr>
              <w:color w:val="000000"/>
            </w:rPr>
            <w:tab/>
            <w:t>12</w:t>
          </w:r>
          <w:hyperlink w:anchor="_heading=h.z337ya" w:history="1"/>
        </w:p>
        <w:p w14:paraId="00000035"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3j2qqm3">
            <w:r>
              <w:rPr>
                <w:b/>
                <w:color w:val="000000"/>
              </w:rPr>
              <w:t>3.12</w:t>
            </w:r>
          </w:hyperlink>
          <w:hyperlink w:anchor="_heading=h.3j2qqm3">
            <w:r>
              <w:rPr>
                <w:rFonts w:ascii="Cambria" w:eastAsia="Cambria" w:hAnsi="Cambria" w:cs="Cambria"/>
                <w:color w:val="000000"/>
                <w:sz w:val="22"/>
                <w:szCs w:val="22"/>
              </w:rPr>
              <w:tab/>
            </w:r>
          </w:hyperlink>
          <w:r>
            <w:fldChar w:fldCharType="begin"/>
          </w:r>
          <w:r>
            <w:instrText xml:space="preserve"> PAGEREF _heading=h.3j2qqm3 \h </w:instrText>
          </w:r>
          <w:r>
            <w:fldChar w:fldCharType="separate"/>
          </w:r>
          <w:r>
            <w:rPr>
              <w:b/>
              <w:color w:val="000000"/>
            </w:rPr>
            <w:t>DC Output set point voltage accuracy</w:t>
          </w:r>
          <w:r>
            <w:rPr>
              <w:color w:val="000000"/>
            </w:rPr>
            <w:tab/>
            <w:t>12</w:t>
          </w:r>
          <w:hyperlink w:anchor="_heading=h.3j2qqm3" w:history="1"/>
        </w:p>
        <w:p w14:paraId="00000036"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1y810tw">
            <w:r>
              <w:rPr>
                <w:b/>
                <w:color w:val="000000"/>
              </w:rPr>
              <w:t>3.13</w:t>
            </w:r>
          </w:hyperlink>
          <w:hyperlink w:anchor="_heading=h.1y810tw">
            <w:r>
              <w:rPr>
                <w:rFonts w:ascii="Cambria" w:eastAsia="Cambria" w:hAnsi="Cambria" w:cs="Cambria"/>
                <w:color w:val="000000"/>
                <w:sz w:val="22"/>
                <w:szCs w:val="22"/>
              </w:rPr>
              <w:tab/>
            </w:r>
          </w:hyperlink>
          <w:r>
            <w:fldChar w:fldCharType="begin"/>
          </w:r>
          <w:r>
            <w:instrText xml:space="preserve"> PAGEREF _heading=h.1y810tw \h </w:instrText>
          </w:r>
          <w:r>
            <w:fldChar w:fldCharType="separate"/>
          </w:r>
          <w:r>
            <w:rPr>
              <w:b/>
              <w:color w:val="000000"/>
            </w:rPr>
            <w:t>DC Output droop voltage</w:t>
          </w:r>
          <w:r>
            <w:rPr>
              <w:color w:val="000000"/>
            </w:rPr>
            <w:tab/>
            <w:t>12</w:t>
          </w:r>
          <w:hyperlink w:anchor="_heading=h.1y810tw" w:history="1"/>
        </w:p>
        <w:p w14:paraId="00000037"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4i7ojhp">
            <w:r>
              <w:rPr>
                <w:b/>
                <w:color w:val="000000"/>
              </w:rPr>
              <w:t>3.14</w:t>
            </w:r>
          </w:hyperlink>
          <w:hyperlink w:anchor="_heading=h.4i7ojhp">
            <w:r>
              <w:rPr>
                <w:rFonts w:ascii="Cambria" w:eastAsia="Cambria" w:hAnsi="Cambria" w:cs="Cambria"/>
                <w:color w:val="000000"/>
                <w:sz w:val="22"/>
                <w:szCs w:val="22"/>
              </w:rPr>
              <w:tab/>
            </w:r>
          </w:hyperlink>
          <w:r>
            <w:fldChar w:fldCharType="begin"/>
          </w:r>
          <w:r>
            <w:instrText xml:space="preserve"> PAGEREF _heading=h.4i7ojhp \h </w:instrText>
          </w:r>
          <w:r>
            <w:fldChar w:fldCharType="separate"/>
          </w:r>
          <w:r>
            <w:rPr>
              <w:b/>
              <w:color w:val="000000"/>
            </w:rPr>
            <w:t>DC Output Voltage Ripple &amp; Noise</w:t>
          </w:r>
          <w:r>
            <w:rPr>
              <w:color w:val="000000"/>
            </w:rPr>
            <w:tab/>
            <w:t>12</w:t>
          </w:r>
          <w:hyperlink w:anchor="_heading=h.4i7ojhp" w:history="1"/>
        </w:p>
        <w:p w14:paraId="00000038"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xcytpi">
            <w:r>
              <w:rPr>
                <w:b/>
                <w:color w:val="000000"/>
              </w:rPr>
              <w:t>3.15</w:t>
            </w:r>
          </w:hyperlink>
          <w:hyperlink w:anchor="_heading=h.2xcytpi">
            <w:r>
              <w:rPr>
                <w:rFonts w:ascii="Cambria" w:eastAsia="Cambria" w:hAnsi="Cambria" w:cs="Cambria"/>
                <w:color w:val="000000"/>
                <w:sz w:val="22"/>
                <w:szCs w:val="22"/>
              </w:rPr>
              <w:tab/>
            </w:r>
          </w:hyperlink>
          <w:r>
            <w:fldChar w:fldCharType="begin"/>
          </w:r>
          <w:r>
            <w:instrText xml:space="preserve"> PAGEREF _heading=h.2xcytpi \h </w:instrText>
          </w:r>
          <w:r>
            <w:fldChar w:fldCharType="separate"/>
          </w:r>
          <w:r>
            <w:rPr>
              <w:b/>
              <w:color w:val="000000"/>
            </w:rPr>
            <w:t>Dynamic Response</w:t>
          </w:r>
          <w:r>
            <w:rPr>
              <w:color w:val="000000"/>
            </w:rPr>
            <w:tab/>
            <w:t>12</w:t>
          </w:r>
          <w:hyperlink w:anchor="_heading=h.2xcytpi" w:history="1"/>
        </w:p>
        <w:p w14:paraId="00000039"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1ci93xb">
            <w:r>
              <w:rPr>
                <w:b/>
                <w:color w:val="000000"/>
              </w:rPr>
              <w:t>3.16</w:t>
            </w:r>
          </w:hyperlink>
          <w:hyperlink w:anchor="_heading=h.1ci93xb">
            <w:r>
              <w:rPr>
                <w:rFonts w:ascii="Cambria" w:eastAsia="Cambria" w:hAnsi="Cambria" w:cs="Cambria"/>
                <w:color w:val="000000"/>
                <w:sz w:val="22"/>
                <w:szCs w:val="22"/>
              </w:rPr>
              <w:tab/>
            </w:r>
          </w:hyperlink>
          <w:r>
            <w:fldChar w:fldCharType="begin"/>
          </w:r>
          <w:r>
            <w:instrText xml:space="preserve"> PAGEREF _heading=h.1ci93xb \h </w:instrText>
          </w:r>
          <w:r>
            <w:fldChar w:fldCharType="separate"/>
          </w:r>
          <w:r>
            <w:rPr>
              <w:b/>
              <w:color w:val="000000"/>
            </w:rPr>
            <w:t>Overshoot at Turn on / Turn off</w:t>
          </w:r>
          <w:r>
            <w:rPr>
              <w:color w:val="000000"/>
            </w:rPr>
            <w:tab/>
            <w:t>12</w:t>
          </w:r>
          <w:hyperlink w:anchor="_heading=h.1ci93xb" w:history="1"/>
        </w:p>
        <w:p w14:paraId="0000003A"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3whwml4">
            <w:r>
              <w:rPr>
                <w:b/>
                <w:color w:val="000000"/>
              </w:rPr>
              <w:t>3.17</w:t>
            </w:r>
          </w:hyperlink>
          <w:hyperlink w:anchor="_heading=h.3whwml4">
            <w:r>
              <w:rPr>
                <w:rFonts w:ascii="Cambria" w:eastAsia="Cambria" w:hAnsi="Cambria" w:cs="Cambria"/>
                <w:color w:val="000000"/>
                <w:sz w:val="22"/>
                <w:szCs w:val="22"/>
              </w:rPr>
              <w:tab/>
            </w:r>
          </w:hyperlink>
          <w:r>
            <w:fldChar w:fldCharType="begin"/>
          </w:r>
          <w:r>
            <w:instrText xml:space="preserve"> PAGEREF _heading=h.3whwml4 \h </w:instrText>
          </w:r>
          <w:r>
            <w:fldChar w:fldCharType="separate"/>
          </w:r>
          <w:r>
            <w:rPr>
              <w:b/>
              <w:color w:val="000000"/>
            </w:rPr>
            <w:t>Hold-up Time</w:t>
          </w:r>
          <w:r>
            <w:rPr>
              <w:color w:val="000000"/>
            </w:rPr>
            <w:tab/>
            <w:t>12</w:t>
          </w:r>
          <w:hyperlink w:anchor="_heading=h.3whwml4" w:history="1"/>
        </w:p>
        <w:p w14:paraId="0000003B"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bn6wsx">
            <w:r>
              <w:rPr>
                <w:b/>
                <w:color w:val="000000"/>
              </w:rPr>
              <w:t>3.18</w:t>
            </w:r>
          </w:hyperlink>
          <w:hyperlink w:anchor="_heading=h.2bn6wsx">
            <w:r>
              <w:rPr>
                <w:rFonts w:ascii="Cambria" w:eastAsia="Cambria" w:hAnsi="Cambria" w:cs="Cambria"/>
                <w:color w:val="000000"/>
                <w:sz w:val="22"/>
                <w:szCs w:val="22"/>
              </w:rPr>
              <w:tab/>
            </w:r>
          </w:hyperlink>
          <w:r>
            <w:fldChar w:fldCharType="begin"/>
          </w:r>
          <w:r>
            <w:instrText xml:space="preserve"> PAGEREF _heading=h.2bn6wsx \h </w:instrText>
          </w:r>
          <w:r>
            <w:fldChar w:fldCharType="separate"/>
          </w:r>
          <w:r>
            <w:rPr>
              <w:b/>
              <w:color w:val="000000"/>
            </w:rPr>
            <w:t>PSU-BBU transition</w:t>
          </w:r>
          <w:r>
            <w:rPr>
              <w:color w:val="000000"/>
            </w:rPr>
            <w:tab/>
            <w:t>13</w:t>
          </w:r>
          <w:hyperlink w:anchor="_heading=h.2bn6wsx" w:history="1"/>
        </w:p>
        <w:p w14:paraId="0000003C"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qsh70q">
            <w:r>
              <w:rPr>
                <w:b/>
                <w:color w:val="000000"/>
              </w:rPr>
              <w:t>3.19</w:t>
            </w:r>
          </w:hyperlink>
          <w:hyperlink w:anchor="_heading=h.qsh70q">
            <w:r>
              <w:rPr>
                <w:rFonts w:ascii="Cambria" w:eastAsia="Cambria" w:hAnsi="Cambria" w:cs="Cambria"/>
                <w:color w:val="000000"/>
                <w:sz w:val="22"/>
                <w:szCs w:val="22"/>
              </w:rPr>
              <w:tab/>
            </w:r>
          </w:hyperlink>
          <w:r>
            <w:fldChar w:fldCharType="begin"/>
          </w:r>
          <w:r>
            <w:instrText xml:space="preserve"> PAGEREF _heading=h.qsh70q \h </w:instrText>
          </w:r>
          <w:r>
            <w:fldChar w:fldCharType="separate"/>
          </w:r>
          <w:r>
            <w:rPr>
              <w:b/>
              <w:color w:val="000000"/>
            </w:rPr>
            <w:t>Output Over Voltage Protection (OVP)</w:t>
          </w:r>
          <w:r>
            <w:rPr>
              <w:color w:val="000000"/>
            </w:rPr>
            <w:tab/>
            <w:t>14</w:t>
          </w:r>
          <w:hyperlink w:anchor="_heading=h.qsh70q" w:history="1"/>
        </w:p>
        <w:p w14:paraId="0000003D"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3as4poj">
            <w:r>
              <w:rPr>
                <w:b/>
                <w:color w:val="000000"/>
              </w:rPr>
              <w:t>3.20</w:t>
            </w:r>
          </w:hyperlink>
          <w:hyperlink w:anchor="_heading=h.3as4poj">
            <w:r>
              <w:rPr>
                <w:rFonts w:ascii="Cambria" w:eastAsia="Cambria" w:hAnsi="Cambria" w:cs="Cambria"/>
                <w:color w:val="000000"/>
                <w:sz w:val="22"/>
                <w:szCs w:val="22"/>
              </w:rPr>
              <w:tab/>
            </w:r>
          </w:hyperlink>
          <w:r>
            <w:fldChar w:fldCharType="begin"/>
          </w:r>
          <w:r>
            <w:instrText xml:space="preserve"> PAGEREF _heading=h.3as4poj \h </w:instrText>
          </w:r>
          <w:r>
            <w:fldChar w:fldCharType="separate"/>
          </w:r>
          <w:r>
            <w:rPr>
              <w:b/>
              <w:color w:val="000000"/>
            </w:rPr>
            <w:t>Over power/current protection</w:t>
          </w:r>
          <w:r>
            <w:rPr>
              <w:color w:val="000000"/>
            </w:rPr>
            <w:tab/>
            <w:t>14</w:t>
          </w:r>
          <w:hyperlink w:anchor="_heading=h.3as4poj" w:history="1"/>
        </w:p>
        <w:p w14:paraId="0000003E"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1pxezwc">
            <w:r>
              <w:rPr>
                <w:b/>
                <w:color w:val="000000"/>
              </w:rPr>
              <w:t>3.20.1</w:t>
            </w:r>
          </w:hyperlink>
          <w:hyperlink w:anchor="_heading=h.1pxezwc">
            <w:r>
              <w:rPr>
                <w:rFonts w:ascii="Cambria" w:eastAsia="Cambria" w:hAnsi="Cambria" w:cs="Cambria"/>
                <w:color w:val="000000"/>
                <w:sz w:val="22"/>
                <w:szCs w:val="22"/>
              </w:rPr>
              <w:tab/>
            </w:r>
          </w:hyperlink>
          <w:r>
            <w:fldChar w:fldCharType="begin"/>
          </w:r>
          <w:r>
            <w:instrText xml:space="preserve"> PAGEREF _heading=h.1pxezwc \h </w:instrText>
          </w:r>
          <w:r>
            <w:fldChar w:fldCharType="separate"/>
          </w:r>
          <w:r>
            <w:rPr>
              <w:b/>
              <w:color w:val="000000"/>
            </w:rPr>
            <w:t>Over power/current protection limits</w:t>
          </w:r>
          <w:r>
            <w:rPr>
              <w:color w:val="000000"/>
            </w:rPr>
            <w:tab/>
            <w:t>14</w:t>
          </w:r>
          <w:hyperlink w:anchor="_heading=h.1pxezwc" w:history="1"/>
        </w:p>
        <w:p w14:paraId="0000003F"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49x2ik5">
            <w:r>
              <w:rPr>
                <w:b/>
                <w:color w:val="000000"/>
              </w:rPr>
              <w:t>3.20.2</w:t>
            </w:r>
          </w:hyperlink>
          <w:hyperlink w:anchor="_heading=h.49x2ik5">
            <w:r>
              <w:rPr>
                <w:rFonts w:ascii="Cambria" w:eastAsia="Cambria" w:hAnsi="Cambria" w:cs="Cambria"/>
                <w:color w:val="000000"/>
                <w:sz w:val="22"/>
                <w:szCs w:val="22"/>
              </w:rPr>
              <w:tab/>
            </w:r>
          </w:hyperlink>
          <w:r>
            <w:fldChar w:fldCharType="begin"/>
          </w:r>
          <w:r>
            <w:instrText xml:space="preserve"> PAGEREF _heading=h.49x2ik5 \h </w:instrText>
          </w:r>
          <w:r>
            <w:fldChar w:fldCharType="separate"/>
          </w:r>
          <w:r>
            <w:rPr>
              <w:b/>
              <w:color w:val="000000"/>
            </w:rPr>
            <w:t>Constant Current Protection</w:t>
          </w:r>
          <w:r>
            <w:rPr>
              <w:color w:val="000000"/>
            </w:rPr>
            <w:tab/>
            <w:t>14</w:t>
          </w:r>
          <w:hyperlink w:anchor="_heading=h.49x2ik5" w:history="1"/>
        </w:p>
        <w:p w14:paraId="00000040"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p2csry">
            <w:r>
              <w:rPr>
                <w:b/>
                <w:color w:val="000000"/>
              </w:rPr>
              <w:t>3.21</w:t>
            </w:r>
          </w:hyperlink>
          <w:hyperlink w:anchor="_heading=h.2p2csry">
            <w:r>
              <w:rPr>
                <w:rFonts w:ascii="Cambria" w:eastAsia="Cambria" w:hAnsi="Cambria" w:cs="Cambria"/>
                <w:color w:val="000000"/>
                <w:sz w:val="22"/>
                <w:szCs w:val="22"/>
              </w:rPr>
              <w:tab/>
            </w:r>
          </w:hyperlink>
          <w:r>
            <w:fldChar w:fldCharType="begin"/>
          </w:r>
          <w:r>
            <w:instrText xml:space="preserve"> PAGEREF _heading=h.2p2csry \h </w:instrText>
          </w:r>
          <w:r>
            <w:fldChar w:fldCharType="separate"/>
          </w:r>
          <w:r>
            <w:rPr>
              <w:b/>
              <w:color w:val="000000"/>
            </w:rPr>
            <w:t>Output Short-circuit Protection</w:t>
          </w:r>
          <w:r>
            <w:rPr>
              <w:color w:val="000000"/>
            </w:rPr>
            <w:tab/>
            <w:t>14</w:t>
          </w:r>
          <w:hyperlink w:anchor="_heading=h.2p2csry" w:history="1"/>
        </w:p>
        <w:p w14:paraId="00000041"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147n2zr">
            <w:r>
              <w:rPr>
                <w:b/>
                <w:color w:val="000000"/>
              </w:rPr>
              <w:t>3.22</w:t>
            </w:r>
          </w:hyperlink>
          <w:hyperlink w:anchor="_heading=h.147n2zr">
            <w:r>
              <w:rPr>
                <w:rFonts w:ascii="Cambria" w:eastAsia="Cambria" w:hAnsi="Cambria" w:cs="Cambria"/>
                <w:color w:val="000000"/>
                <w:sz w:val="22"/>
                <w:szCs w:val="22"/>
              </w:rPr>
              <w:tab/>
            </w:r>
          </w:hyperlink>
          <w:r>
            <w:fldChar w:fldCharType="begin"/>
          </w:r>
          <w:r>
            <w:instrText xml:space="preserve"> PAGEREF _heading=h.147n2zr \h </w:instrText>
          </w:r>
          <w:r>
            <w:fldChar w:fldCharType="separate"/>
          </w:r>
          <w:r>
            <w:rPr>
              <w:b/>
              <w:color w:val="000000"/>
            </w:rPr>
            <w:t>Over Temperature Protection</w:t>
          </w:r>
          <w:r>
            <w:rPr>
              <w:color w:val="000000"/>
            </w:rPr>
            <w:tab/>
            <w:t>15</w:t>
          </w:r>
          <w:hyperlink w:anchor="_heading=h.147n2zr" w:history="1"/>
        </w:p>
        <w:p w14:paraId="00000042"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3o7alnk">
            <w:r>
              <w:rPr>
                <w:b/>
                <w:color w:val="000000"/>
              </w:rPr>
              <w:t>3.23</w:t>
            </w:r>
          </w:hyperlink>
          <w:hyperlink w:anchor="_heading=h.3o7alnk">
            <w:r>
              <w:rPr>
                <w:rFonts w:ascii="Cambria" w:eastAsia="Cambria" w:hAnsi="Cambria" w:cs="Cambria"/>
                <w:color w:val="000000"/>
                <w:sz w:val="22"/>
                <w:szCs w:val="22"/>
              </w:rPr>
              <w:tab/>
            </w:r>
          </w:hyperlink>
          <w:r>
            <w:fldChar w:fldCharType="begin"/>
          </w:r>
          <w:r>
            <w:instrText xml:space="preserve"> PAGEREF _heading=h.3o7alnk \h </w:instrText>
          </w:r>
          <w:r>
            <w:fldChar w:fldCharType="separate"/>
          </w:r>
          <w:r>
            <w:rPr>
              <w:b/>
              <w:color w:val="000000"/>
            </w:rPr>
            <w:t>Active Current Sharing Accuracy through analog bus</w:t>
          </w:r>
          <w:r>
            <w:rPr>
              <w:color w:val="000000"/>
            </w:rPr>
            <w:tab/>
            <w:t>15</w:t>
          </w:r>
          <w:hyperlink w:anchor="_heading=h.3o7alnk" w:history="1"/>
        </w:p>
        <w:p w14:paraId="00000043"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3ckvvd">
            <w:r>
              <w:rPr>
                <w:b/>
                <w:color w:val="000000"/>
              </w:rPr>
              <w:t>3.24</w:t>
            </w:r>
          </w:hyperlink>
          <w:hyperlink w:anchor="_heading=h.23ckvvd">
            <w:r>
              <w:rPr>
                <w:rFonts w:ascii="Cambria" w:eastAsia="Cambria" w:hAnsi="Cambria" w:cs="Cambria"/>
                <w:color w:val="000000"/>
                <w:sz w:val="22"/>
                <w:szCs w:val="22"/>
              </w:rPr>
              <w:tab/>
            </w:r>
          </w:hyperlink>
          <w:r>
            <w:fldChar w:fldCharType="begin"/>
          </w:r>
          <w:r>
            <w:instrText xml:space="preserve"> PAGEREF _heading=h.23ckvvd \h </w:instrText>
          </w:r>
          <w:r>
            <w:fldChar w:fldCharType="separate"/>
          </w:r>
          <w:r>
            <w:rPr>
              <w:b/>
              <w:color w:val="000000"/>
            </w:rPr>
            <w:t>Rectifier physical addressing</w:t>
          </w:r>
          <w:r>
            <w:rPr>
              <w:color w:val="000000"/>
            </w:rPr>
            <w:tab/>
            <w:t>15</w:t>
          </w:r>
          <w:hyperlink w:anchor="_heading=h.23ckvvd" w:history="1"/>
        </w:p>
        <w:p w14:paraId="00000044"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ihv636">
            <w:r>
              <w:rPr>
                <w:b/>
                <w:color w:val="000000"/>
              </w:rPr>
              <w:t>3.25</w:t>
            </w:r>
          </w:hyperlink>
          <w:hyperlink w:anchor="_heading=h.ihv636">
            <w:r>
              <w:rPr>
                <w:rFonts w:ascii="Cambria" w:eastAsia="Cambria" w:hAnsi="Cambria" w:cs="Cambria"/>
                <w:color w:val="000000"/>
                <w:sz w:val="22"/>
                <w:szCs w:val="22"/>
              </w:rPr>
              <w:tab/>
            </w:r>
          </w:hyperlink>
          <w:r>
            <w:fldChar w:fldCharType="begin"/>
          </w:r>
          <w:r>
            <w:instrText xml:space="preserve"> PAGEREF _heading=h.ihv636 \h </w:instrText>
          </w:r>
          <w:r>
            <w:fldChar w:fldCharType="separate"/>
          </w:r>
          <w:r>
            <w:rPr>
              <w:b/>
              <w:color w:val="000000"/>
            </w:rPr>
            <w:t>48V/51V output voltage selection</w:t>
          </w:r>
          <w:r>
            <w:rPr>
              <w:color w:val="000000"/>
            </w:rPr>
            <w:tab/>
            <w:t>15</w:t>
          </w:r>
          <w:hyperlink w:anchor="_heading=h.ihv636" w:history="1"/>
        </w:p>
        <w:p w14:paraId="00000045"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32hioqz">
            <w:r>
              <w:rPr>
                <w:b/>
                <w:color w:val="000000"/>
              </w:rPr>
              <w:t>3.25.1</w:t>
            </w:r>
          </w:hyperlink>
          <w:hyperlink w:anchor="_heading=h.32hioqz">
            <w:r>
              <w:rPr>
                <w:rFonts w:ascii="Cambria" w:eastAsia="Cambria" w:hAnsi="Cambria" w:cs="Cambria"/>
                <w:color w:val="000000"/>
                <w:sz w:val="22"/>
                <w:szCs w:val="22"/>
              </w:rPr>
              <w:tab/>
            </w:r>
          </w:hyperlink>
          <w:r>
            <w:fldChar w:fldCharType="begin"/>
          </w:r>
          <w:r>
            <w:instrText xml:space="preserve"> PAGEREF _heading=h.32hioqz \h </w:instrText>
          </w:r>
          <w:r>
            <w:fldChar w:fldCharType="separate"/>
          </w:r>
          <w:r>
            <w:rPr>
              <w:b/>
              <w:color w:val="000000"/>
            </w:rPr>
            <w:t>Forced discharge mode/ Peak power shaving mode</w:t>
          </w:r>
          <w:r>
            <w:rPr>
              <w:color w:val="000000"/>
            </w:rPr>
            <w:tab/>
            <w:t>15</w:t>
          </w:r>
          <w:hyperlink w:anchor="_heading=h.32hioqz" w:history="1"/>
        </w:p>
        <w:p w14:paraId="00000046"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41mghml">
            <w:r>
              <w:rPr>
                <w:b/>
                <w:color w:val="000000"/>
              </w:rPr>
              <w:t>3.26</w:t>
            </w:r>
          </w:hyperlink>
          <w:hyperlink w:anchor="_heading=h.41mghml">
            <w:r>
              <w:rPr>
                <w:rFonts w:ascii="Cambria" w:eastAsia="Cambria" w:hAnsi="Cambria" w:cs="Cambria"/>
                <w:color w:val="000000"/>
                <w:sz w:val="22"/>
                <w:szCs w:val="22"/>
              </w:rPr>
              <w:tab/>
            </w:r>
          </w:hyperlink>
          <w:r>
            <w:fldChar w:fldCharType="begin"/>
          </w:r>
          <w:r>
            <w:instrText xml:space="preserve"> PAGEREF _heading=h.41mghml \h </w:instrText>
          </w:r>
          <w:r>
            <w:fldChar w:fldCharType="separate"/>
          </w:r>
          <w:r>
            <w:rPr>
              <w:b/>
              <w:color w:val="000000"/>
            </w:rPr>
            <w:t>LED</w:t>
          </w:r>
          <w:r>
            <w:rPr>
              <w:color w:val="000000"/>
            </w:rPr>
            <w:tab/>
            <w:t>16</w:t>
          </w:r>
          <w:hyperlink w:anchor="_heading=h.41mghml" w:history="1"/>
        </w:p>
        <w:p w14:paraId="00000047"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grqrue">
            <w:r>
              <w:rPr>
                <w:b/>
                <w:color w:val="000000"/>
              </w:rPr>
              <w:t>3.27</w:t>
            </w:r>
          </w:hyperlink>
          <w:hyperlink w:anchor="_heading=h.2grqrue">
            <w:r>
              <w:rPr>
                <w:rFonts w:ascii="Cambria" w:eastAsia="Cambria" w:hAnsi="Cambria" w:cs="Cambria"/>
                <w:color w:val="000000"/>
                <w:sz w:val="22"/>
                <w:szCs w:val="22"/>
              </w:rPr>
              <w:tab/>
            </w:r>
          </w:hyperlink>
          <w:r>
            <w:fldChar w:fldCharType="begin"/>
          </w:r>
          <w:r>
            <w:instrText xml:space="preserve"> PAGEREF _heading=h.2grqrue \h </w:instrText>
          </w:r>
          <w:r>
            <w:fldChar w:fldCharType="separate"/>
          </w:r>
          <w:r>
            <w:rPr>
              <w:b/>
              <w:color w:val="000000"/>
            </w:rPr>
            <w:t>Grounding</w:t>
          </w:r>
          <w:r>
            <w:rPr>
              <w:color w:val="000000"/>
            </w:rPr>
            <w:tab/>
            <w:t>16</w:t>
          </w:r>
          <w:hyperlink w:anchor="_heading=h.2grqrue" w:history="1"/>
        </w:p>
        <w:p w14:paraId="00000048"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vx1227">
            <w:r>
              <w:rPr>
                <w:b/>
                <w:color w:val="000000"/>
              </w:rPr>
              <w:t>3.28</w:t>
            </w:r>
          </w:hyperlink>
          <w:hyperlink w:anchor="_heading=h.vx1227">
            <w:r>
              <w:rPr>
                <w:rFonts w:ascii="Cambria" w:eastAsia="Cambria" w:hAnsi="Cambria" w:cs="Cambria"/>
                <w:color w:val="000000"/>
                <w:sz w:val="22"/>
                <w:szCs w:val="22"/>
              </w:rPr>
              <w:tab/>
            </w:r>
          </w:hyperlink>
          <w:r>
            <w:fldChar w:fldCharType="begin"/>
          </w:r>
          <w:r>
            <w:instrText xml:space="preserve"> PAGEREF _heading=h.vx1227 \h </w:instrText>
          </w:r>
          <w:r>
            <w:fldChar w:fldCharType="separate"/>
          </w:r>
          <w:r>
            <w:rPr>
              <w:b/>
              <w:color w:val="000000"/>
            </w:rPr>
            <w:t>Random timer</w:t>
          </w:r>
          <w:r>
            <w:rPr>
              <w:color w:val="000000"/>
            </w:rPr>
            <w:tab/>
            <w:t>17</w:t>
          </w:r>
          <w:hyperlink w:anchor="_heading=h.vx1227" w:history="1"/>
        </w:p>
        <w:p w14:paraId="00000049"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lastRenderedPageBreak/>
            <w:fldChar w:fldCharType="end"/>
          </w:r>
          <w:hyperlink w:anchor="_heading=h.3fwokq0">
            <w:r>
              <w:rPr>
                <w:b/>
                <w:color w:val="000000"/>
              </w:rPr>
              <w:t>3.29</w:t>
            </w:r>
          </w:hyperlink>
          <w:hyperlink w:anchor="_heading=h.3fwokq0">
            <w:r>
              <w:rPr>
                <w:rFonts w:ascii="Cambria" w:eastAsia="Cambria" w:hAnsi="Cambria" w:cs="Cambria"/>
                <w:color w:val="000000"/>
                <w:sz w:val="22"/>
                <w:szCs w:val="22"/>
              </w:rPr>
              <w:tab/>
            </w:r>
          </w:hyperlink>
          <w:r>
            <w:fldChar w:fldCharType="begin"/>
          </w:r>
          <w:r>
            <w:instrText xml:space="preserve"> PAGEREF _heading=h.3fwokq0 \h </w:instrText>
          </w:r>
          <w:r>
            <w:fldChar w:fldCharType="separate"/>
          </w:r>
          <w:r>
            <w:rPr>
              <w:b/>
              <w:color w:val="000000"/>
            </w:rPr>
            <w:t>Transition and synchronization Requirements</w:t>
          </w:r>
          <w:r>
            <w:rPr>
              <w:color w:val="000000"/>
            </w:rPr>
            <w:tab/>
            <w:t>18</w:t>
          </w:r>
          <w:hyperlink w:anchor="_heading=h.3fwokq0" w:history="1"/>
        </w:p>
        <w:p w14:paraId="0000004A"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1v1yuxt">
            <w:r>
              <w:rPr>
                <w:b/>
                <w:color w:val="000000"/>
              </w:rPr>
              <w:t>3.29.1</w:t>
            </w:r>
          </w:hyperlink>
          <w:hyperlink w:anchor="_heading=h.1v1yuxt">
            <w:r>
              <w:rPr>
                <w:rFonts w:ascii="Cambria" w:eastAsia="Cambria" w:hAnsi="Cambria" w:cs="Cambria"/>
                <w:color w:val="000000"/>
                <w:sz w:val="22"/>
                <w:szCs w:val="22"/>
              </w:rPr>
              <w:tab/>
            </w:r>
          </w:hyperlink>
          <w:r>
            <w:fldChar w:fldCharType="begin"/>
          </w:r>
          <w:r>
            <w:instrText xml:space="preserve"> PAGEREF _heading=h.1v1yuxt \h </w:instrText>
          </w:r>
          <w:r>
            <w:fldChar w:fldCharType="separate"/>
          </w:r>
          <w:r>
            <w:rPr>
              <w:b/>
              <w:color w:val="000000"/>
            </w:rPr>
            <w:t>Start-up (0V to 51V) Transition procedure</w:t>
          </w:r>
          <w:r>
            <w:rPr>
              <w:color w:val="000000"/>
            </w:rPr>
            <w:tab/>
            <w:t>18</w:t>
          </w:r>
          <w:hyperlink w:anchor="_heading=h.1v1yuxt" w:history="1"/>
        </w:p>
        <w:p w14:paraId="0000004B"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4f1mdlm">
            <w:r>
              <w:rPr>
                <w:b/>
                <w:color w:val="000000"/>
              </w:rPr>
              <w:t>3.29.2</w:t>
            </w:r>
          </w:hyperlink>
          <w:hyperlink w:anchor="_heading=h.4f1mdlm">
            <w:r>
              <w:rPr>
                <w:rFonts w:ascii="Cambria" w:eastAsia="Cambria" w:hAnsi="Cambria" w:cs="Cambria"/>
                <w:color w:val="000000"/>
                <w:sz w:val="22"/>
                <w:szCs w:val="22"/>
              </w:rPr>
              <w:tab/>
            </w:r>
          </w:hyperlink>
          <w:r>
            <w:fldChar w:fldCharType="begin"/>
          </w:r>
          <w:r>
            <w:instrText xml:space="preserve"> PAGEREF _heading=h.4f1mdlm \h </w:instrText>
          </w:r>
          <w:r>
            <w:fldChar w:fldCharType="separate"/>
          </w:r>
          <w:r>
            <w:rPr>
              <w:b/>
              <w:color w:val="000000"/>
            </w:rPr>
            <w:t>48V to 51V Transition procedure</w:t>
          </w:r>
          <w:r>
            <w:rPr>
              <w:color w:val="000000"/>
            </w:rPr>
            <w:tab/>
            <w:t>18</w:t>
          </w:r>
          <w:hyperlink w:anchor="_heading=h.4f1mdlm" w:history="1"/>
        </w:p>
        <w:p w14:paraId="0000004C"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19c6y18">
            <w:r>
              <w:rPr>
                <w:b/>
                <w:color w:val="000000"/>
              </w:rPr>
              <w:t>3.29.3</w:t>
            </w:r>
          </w:hyperlink>
          <w:hyperlink w:anchor="_heading=h.19c6y18">
            <w:r>
              <w:rPr>
                <w:rFonts w:ascii="Cambria" w:eastAsia="Cambria" w:hAnsi="Cambria" w:cs="Cambria"/>
                <w:color w:val="000000"/>
                <w:sz w:val="22"/>
                <w:szCs w:val="22"/>
              </w:rPr>
              <w:tab/>
            </w:r>
          </w:hyperlink>
          <w:r>
            <w:fldChar w:fldCharType="begin"/>
          </w:r>
          <w:r>
            <w:instrText xml:space="preserve"> PAGEREF _heading=h.19c6y18 \h </w:instrText>
          </w:r>
          <w:r>
            <w:fldChar w:fldCharType="separate"/>
          </w:r>
          <w:r>
            <w:rPr>
              <w:b/>
              <w:color w:val="000000"/>
            </w:rPr>
            <w:t>51V to 48V Transition procedure</w:t>
          </w:r>
          <w:r>
            <w:rPr>
              <w:color w:val="000000"/>
            </w:rPr>
            <w:tab/>
            <w:t>19</w:t>
          </w:r>
          <w:hyperlink w:anchor="_heading=h.19c6y18" w:history="1"/>
        </w:p>
        <w:p w14:paraId="0000004D"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3tbugp1">
            <w:r>
              <w:rPr>
                <w:b/>
                <w:color w:val="000000"/>
              </w:rPr>
              <w:t>3.30</w:t>
            </w:r>
          </w:hyperlink>
          <w:hyperlink w:anchor="_heading=h.3tbugp1">
            <w:r>
              <w:rPr>
                <w:rFonts w:ascii="Cambria" w:eastAsia="Cambria" w:hAnsi="Cambria" w:cs="Cambria"/>
                <w:color w:val="000000"/>
                <w:sz w:val="22"/>
                <w:szCs w:val="22"/>
              </w:rPr>
              <w:tab/>
            </w:r>
          </w:hyperlink>
          <w:r>
            <w:fldChar w:fldCharType="begin"/>
          </w:r>
          <w:r>
            <w:instrText xml:space="preserve"> PAGEREF _heading=h.3tbugp1 \h </w:instrText>
          </w:r>
          <w:r>
            <w:fldChar w:fldCharType="separate"/>
          </w:r>
          <w:r>
            <w:rPr>
              <w:b/>
              <w:color w:val="000000"/>
            </w:rPr>
            <w:t>Pulse power requirements</w:t>
          </w:r>
          <w:r>
            <w:rPr>
              <w:color w:val="000000"/>
            </w:rPr>
            <w:tab/>
            <w:t>19</w:t>
          </w:r>
          <w:hyperlink w:anchor="_heading=h.3tbugp1" w:history="1"/>
        </w:p>
        <w:p w14:paraId="0000004E"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8h4qwu">
            <w:r>
              <w:rPr>
                <w:b/>
                <w:color w:val="000000"/>
              </w:rPr>
              <w:t>3.31</w:t>
            </w:r>
          </w:hyperlink>
          <w:hyperlink w:anchor="_heading=h.28h4qwu">
            <w:r>
              <w:rPr>
                <w:rFonts w:ascii="Cambria" w:eastAsia="Cambria" w:hAnsi="Cambria" w:cs="Cambria"/>
                <w:color w:val="000000"/>
                <w:sz w:val="22"/>
                <w:szCs w:val="22"/>
              </w:rPr>
              <w:tab/>
            </w:r>
          </w:hyperlink>
          <w:r>
            <w:fldChar w:fldCharType="begin"/>
          </w:r>
          <w:r>
            <w:instrText xml:space="preserve"> PAGEREF _heading=h.28h4qwu \h </w:instrText>
          </w:r>
          <w:r>
            <w:fldChar w:fldCharType="separate"/>
          </w:r>
          <w:r>
            <w:rPr>
              <w:b/>
              <w:color w:val="000000"/>
            </w:rPr>
            <w:t>Power system stability requirements</w:t>
          </w:r>
          <w:r>
            <w:rPr>
              <w:color w:val="000000"/>
            </w:rPr>
            <w:tab/>
            <w:t>21</w:t>
          </w:r>
          <w:hyperlink w:anchor="_heading=h.28h4qwu" w:history="1"/>
        </w:p>
        <w:p w14:paraId="0000004F"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nmf14n">
            <w:r>
              <w:rPr>
                <w:b/>
                <w:color w:val="000000"/>
              </w:rPr>
              <w:t>3.32</w:t>
            </w:r>
          </w:hyperlink>
          <w:hyperlink w:anchor="_heading=h.nmf14n">
            <w:r>
              <w:rPr>
                <w:rFonts w:ascii="Cambria" w:eastAsia="Cambria" w:hAnsi="Cambria" w:cs="Cambria"/>
                <w:color w:val="000000"/>
                <w:sz w:val="22"/>
                <w:szCs w:val="22"/>
              </w:rPr>
              <w:tab/>
            </w:r>
          </w:hyperlink>
          <w:r>
            <w:fldChar w:fldCharType="begin"/>
          </w:r>
          <w:r>
            <w:instrText xml:space="preserve"> PAGEREF _heading=h.nmf14n \h </w:instrText>
          </w:r>
          <w:r>
            <w:fldChar w:fldCharType="separate"/>
          </w:r>
          <w:r>
            <w:rPr>
              <w:b/>
              <w:color w:val="000000"/>
            </w:rPr>
            <w:t>PSU connector pinout</w:t>
          </w:r>
          <w:r>
            <w:rPr>
              <w:color w:val="000000"/>
            </w:rPr>
            <w:tab/>
            <w:t>21</w:t>
          </w:r>
          <w:hyperlink w:anchor="_heading=h.nmf14n" w:history="1"/>
        </w:p>
        <w:p w14:paraId="00000050"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37m2jsg">
            <w:r>
              <w:rPr>
                <w:b/>
                <w:color w:val="000000"/>
              </w:rPr>
              <w:t>4.</w:t>
            </w:r>
          </w:hyperlink>
          <w:hyperlink w:anchor="_heading=h.37m2jsg">
            <w:r>
              <w:rPr>
                <w:rFonts w:ascii="Cambria" w:eastAsia="Cambria" w:hAnsi="Cambria" w:cs="Cambria"/>
                <w:color w:val="000000"/>
                <w:sz w:val="22"/>
                <w:szCs w:val="22"/>
              </w:rPr>
              <w:tab/>
            </w:r>
          </w:hyperlink>
          <w:r>
            <w:fldChar w:fldCharType="begin"/>
          </w:r>
          <w:r>
            <w:instrText xml:space="preserve"> PAGEREF _heading=h.37m2jsg \h </w:instrText>
          </w:r>
          <w:r>
            <w:fldChar w:fldCharType="separate"/>
          </w:r>
          <w:r>
            <w:rPr>
              <w:b/>
              <w:color w:val="000000"/>
            </w:rPr>
            <w:t>Communication</w:t>
          </w:r>
          <w:r>
            <w:rPr>
              <w:color w:val="000000"/>
            </w:rPr>
            <w:tab/>
            <w:t>23</w:t>
          </w:r>
          <w:hyperlink w:anchor="_heading=h.37m2jsg" w:history="1"/>
        </w:p>
        <w:p w14:paraId="00000051"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mrcu09">
            <w:r>
              <w:rPr>
                <w:b/>
                <w:color w:val="000000"/>
              </w:rPr>
              <w:t>4.1</w:t>
            </w:r>
          </w:hyperlink>
          <w:hyperlink w:anchor="_heading=h.1mrcu09">
            <w:r>
              <w:rPr>
                <w:rFonts w:ascii="Cambria" w:eastAsia="Cambria" w:hAnsi="Cambria" w:cs="Cambria"/>
                <w:color w:val="000000"/>
                <w:sz w:val="22"/>
                <w:szCs w:val="22"/>
              </w:rPr>
              <w:tab/>
            </w:r>
          </w:hyperlink>
          <w:r>
            <w:fldChar w:fldCharType="begin"/>
          </w:r>
          <w:r>
            <w:instrText xml:space="preserve"> PAGEREF _heading=h.1mrcu09 \h </w:instrText>
          </w:r>
          <w:r>
            <w:fldChar w:fldCharType="separate"/>
          </w:r>
          <w:r>
            <w:rPr>
              <w:b/>
              <w:color w:val="000000"/>
            </w:rPr>
            <w:t>Firmware Upgrade</w:t>
          </w:r>
          <w:r>
            <w:rPr>
              <w:color w:val="000000"/>
            </w:rPr>
            <w:tab/>
            <w:t>24</w:t>
          </w:r>
          <w:hyperlink w:anchor="_heading=h.1mrcu09" w:history="1"/>
        </w:p>
        <w:p w14:paraId="00000052"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6r0co2">
            <w:r>
              <w:rPr>
                <w:b/>
                <w:color w:val="000000"/>
              </w:rPr>
              <w:t>4.2</w:t>
            </w:r>
          </w:hyperlink>
          <w:hyperlink w:anchor="_heading=h.46r0co2">
            <w:r>
              <w:rPr>
                <w:rFonts w:ascii="Cambria" w:eastAsia="Cambria" w:hAnsi="Cambria" w:cs="Cambria"/>
                <w:color w:val="000000"/>
                <w:sz w:val="22"/>
                <w:szCs w:val="22"/>
              </w:rPr>
              <w:tab/>
            </w:r>
          </w:hyperlink>
          <w:r>
            <w:fldChar w:fldCharType="begin"/>
          </w:r>
          <w:r>
            <w:instrText xml:space="preserve"> PAGEREF _heading=h.46r0co2 \h </w:instrText>
          </w:r>
          <w:r>
            <w:fldChar w:fldCharType="separate"/>
          </w:r>
          <w:r>
            <w:rPr>
              <w:b/>
              <w:color w:val="000000"/>
            </w:rPr>
            <w:t>Metering Accuracy</w:t>
          </w:r>
          <w:r>
            <w:rPr>
              <w:color w:val="000000"/>
            </w:rPr>
            <w:tab/>
            <w:t>24</w:t>
          </w:r>
          <w:hyperlink w:anchor="_heading=h.46r0co2" w:history="1"/>
        </w:p>
        <w:p w14:paraId="00000053"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lwamvv">
            <w:r>
              <w:rPr>
                <w:b/>
                <w:color w:val="000000"/>
              </w:rPr>
              <w:t>4.3</w:t>
            </w:r>
          </w:hyperlink>
          <w:hyperlink w:anchor="_heading=h.2lwamvv">
            <w:r>
              <w:rPr>
                <w:rFonts w:ascii="Cambria" w:eastAsia="Cambria" w:hAnsi="Cambria" w:cs="Cambria"/>
                <w:color w:val="000000"/>
                <w:sz w:val="22"/>
                <w:szCs w:val="22"/>
              </w:rPr>
              <w:tab/>
            </w:r>
          </w:hyperlink>
          <w:r>
            <w:fldChar w:fldCharType="begin"/>
          </w:r>
          <w:r>
            <w:instrText xml:space="preserve"> PAGEREF _heading=h.2lwamvv \h </w:instrText>
          </w:r>
          <w:r>
            <w:fldChar w:fldCharType="separate"/>
          </w:r>
          <w:r>
            <w:rPr>
              <w:b/>
              <w:color w:val="000000"/>
            </w:rPr>
            <w:t>Blackbox Function</w:t>
          </w:r>
          <w:r>
            <w:rPr>
              <w:color w:val="000000"/>
            </w:rPr>
            <w:tab/>
            <w:t>25</w:t>
          </w:r>
          <w:hyperlink w:anchor="_heading=h.2lwamvv" w:history="1"/>
        </w:p>
        <w:p w14:paraId="00000054"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2zbgiuw">
            <w:r>
              <w:rPr>
                <w:b/>
                <w:color w:val="000000"/>
              </w:rPr>
              <w:t>4.3.1</w:t>
            </w:r>
          </w:hyperlink>
          <w:hyperlink w:anchor="_heading=h.2zbgiuw">
            <w:r>
              <w:rPr>
                <w:rFonts w:ascii="Cambria" w:eastAsia="Cambria" w:hAnsi="Cambria" w:cs="Cambria"/>
                <w:color w:val="000000"/>
                <w:sz w:val="22"/>
                <w:szCs w:val="22"/>
              </w:rPr>
              <w:tab/>
            </w:r>
          </w:hyperlink>
          <w:r>
            <w:fldChar w:fldCharType="begin"/>
          </w:r>
          <w:r>
            <w:instrText xml:space="preserve"> PAGEREF _heading=h.2zbgiuw \h </w:instrText>
          </w:r>
          <w:r>
            <w:fldChar w:fldCharType="separate"/>
          </w:r>
          <w:r>
            <w:rPr>
              <w:b/>
              <w:color w:val="000000"/>
            </w:rPr>
            <w:t>Fault Log History</w:t>
          </w:r>
          <w:r>
            <w:rPr>
              <w:color w:val="000000"/>
            </w:rPr>
            <w:tab/>
            <w:t>26</w:t>
          </w:r>
          <w:hyperlink w:anchor="_heading=h.2zbgiuw" w:history="1"/>
        </w:p>
        <w:p w14:paraId="00000055"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1egqt2p">
            <w:r>
              <w:rPr>
                <w:b/>
                <w:color w:val="000000"/>
              </w:rPr>
              <w:t>5.</w:t>
            </w:r>
          </w:hyperlink>
          <w:hyperlink w:anchor="_heading=h.1egqt2p">
            <w:r>
              <w:rPr>
                <w:rFonts w:ascii="Cambria" w:eastAsia="Cambria" w:hAnsi="Cambria" w:cs="Cambria"/>
                <w:color w:val="000000"/>
                <w:sz w:val="22"/>
                <w:szCs w:val="22"/>
              </w:rPr>
              <w:tab/>
            </w:r>
          </w:hyperlink>
          <w:r>
            <w:fldChar w:fldCharType="begin"/>
          </w:r>
          <w:r>
            <w:instrText xml:space="preserve"> PAGEREF _heading=h.1egqt2p \h </w:instrText>
          </w:r>
          <w:r>
            <w:fldChar w:fldCharType="separate"/>
          </w:r>
          <w:r>
            <w:rPr>
              <w:b/>
              <w:color w:val="000000"/>
            </w:rPr>
            <w:t>Environment</w:t>
          </w:r>
          <w:r>
            <w:rPr>
              <w:color w:val="000000"/>
            </w:rPr>
            <w:tab/>
            <w:t>26</w:t>
          </w:r>
          <w:hyperlink w:anchor="_heading=h.1egqt2p" w:history="1"/>
        </w:p>
        <w:p w14:paraId="00000056"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ygebqi">
            <w:r>
              <w:rPr>
                <w:b/>
                <w:color w:val="000000"/>
              </w:rPr>
              <w:t>5.1</w:t>
            </w:r>
          </w:hyperlink>
          <w:hyperlink w:anchor="_heading=h.3ygebqi">
            <w:r>
              <w:rPr>
                <w:rFonts w:ascii="Cambria" w:eastAsia="Cambria" w:hAnsi="Cambria" w:cs="Cambria"/>
                <w:color w:val="000000"/>
                <w:sz w:val="22"/>
                <w:szCs w:val="22"/>
              </w:rPr>
              <w:tab/>
            </w:r>
          </w:hyperlink>
          <w:r>
            <w:fldChar w:fldCharType="begin"/>
          </w:r>
          <w:r>
            <w:instrText xml:space="preserve"> PAGEREF _heading=h.3ygebqi \h </w:instrText>
          </w:r>
          <w:r>
            <w:fldChar w:fldCharType="separate"/>
          </w:r>
          <w:r>
            <w:rPr>
              <w:b/>
              <w:color w:val="000000"/>
            </w:rPr>
            <w:t>Temperature</w:t>
          </w:r>
          <w:r>
            <w:rPr>
              <w:color w:val="000000"/>
            </w:rPr>
            <w:tab/>
            <w:t>26</w:t>
          </w:r>
          <w:hyperlink w:anchor="_heading=h.3ygebqi" w:history="1"/>
        </w:p>
        <w:p w14:paraId="00000057"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dlolyb">
            <w:r>
              <w:rPr>
                <w:b/>
                <w:color w:val="000000"/>
              </w:rPr>
              <w:t>5.2</w:t>
            </w:r>
          </w:hyperlink>
          <w:hyperlink w:anchor="_heading=h.2dlolyb">
            <w:r>
              <w:rPr>
                <w:rFonts w:ascii="Cambria" w:eastAsia="Cambria" w:hAnsi="Cambria" w:cs="Cambria"/>
                <w:color w:val="000000"/>
                <w:sz w:val="22"/>
                <w:szCs w:val="22"/>
              </w:rPr>
              <w:tab/>
            </w:r>
          </w:hyperlink>
          <w:r>
            <w:fldChar w:fldCharType="begin"/>
          </w:r>
          <w:r>
            <w:instrText xml:space="preserve"> PAGEREF _heading=h.2dlolyb \h </w:instrText>
          </w:r>
          <w:r>
            <w:fldChar w:fldCharType="separate"/>
          </w:r>
          <w:r>
            <w:rPr>
              <w:b/>
              <w:color w:val="000000"/>
            </w:rPr>
            <w:t>Humidity</w:t>
          </w:r>
          <w:r>
            <w:rPr>
              <w:color w:val="000000"/>
            </w:rPr>
            <w:tab/>
            <w:t>26</w:t>
          </w:r>
          <w:hyperlink w:anchor="_heading=h.2dlolyb" w:history="1"/>
        </w:p>
        <w:p w14:paraId="00000058"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sqyw64">
            <w:r>
              <w:rPr>
                <w:b/>
                <w:color w:val="000000"/>
              </w:rPr>
              <w:t>5.3</w:t>
            </w:r>
          </w:hyperlink>
          <w:hyperlink w:anchor="_heading=h.sqyw64">
            <w:r>
              <w:rPr>
                <w:rFonts w:ascii="Cambria" w:eastAsia="Cambria" w:hAnsi="Cambria" w:cs="Cambria"/>
                <w:color w:val="000000"/>
                <w:sz w:val="22"/>
                <w:szCs w:val="22"/>
              </w:rPr>
              <w:tab/>
            </w:r>
          </w:hyperlink>
          <w:r>
            <w:fldChar w:fldCharType="begin"/>
          </w:r>
          <w:r>
            <w:instrText xml:space="preserve"> PAGEREF _heading=h.sqyw64 \h </w:instrText>
          </w:r>
          <w:r>
            <w:fldChar w:fldCharType="separate"/>
          </w:r>
          <w:r>
            <w:rPr>
              <w:b/>
              <w:color w:val="000000"/>
            </w:rPr>
            <w:t>Altitude</w:t>
          </w:r>
          <w:r>
            <w:rPr>
              <w:color w:val="000000"/>
            </w:rPr>
            <w:tab/>
            <w:t>26</w:t>
          </w:r>
          <w:hyperlink w:anchor="_heading=h.sqyw64" w:history="1"/>
        </w:p>
        <w:p w14:paraId="00000059"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cqmetx">
            <w:r>
              <w:rPr>
                <w:b/>
                <w:color w:val="000000"/>
              </w:rPr>
              <w:t>5.4</w:t>
            </w:r>
          </w:hyperlink>
          <w:hyperlink w:anchor="_heading=h.3cqmetx">
            <w:r>
              <w:rPr>
                <w:rFonts w:ascii="Cambria" w:eastAsia="Cambria" w:hAnsi="Cambria" w:cs="Cambria"/>
                <w:color w:val="000000"/>
                <w:sz w:val="22"/>
                <w:szCs w:val="22"/>
              </w:rPr>
              <w:tab/>
            </w:r>
          </w:hyperlink>
          <w:r>
            <w:fldChar w:fldCharType="begin"/>
          </w:r>
          <w:r>
            <w:instrText xml:space="preserve"> PAGEREF _heading=h.3cqmetx \h </w:instrText>
          </w:r>
          <w:r>
            <w:fldChar w:fldCharType="separate"/>
          </w:r>
          <w:r>
            <w:rPr>
              <w:b/>
              <w:color w:val="000000"/>
            </w:rPr>
            <w:t>Acoustic Noise</w:t>
          </w:r>
          <w:r>
            <w:rPr>
              <w:color w:val="000000"/>
            </w:rPr>
            <w:tab/>
            <w:t>26</w:t>
          </w:r>
          <w:hyperlink w:anchor="_heading=h.3cqmetx" w:history="1"/>
        </w:p>
        <w:p w14:paraId="0000005A"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bvk7pj">
            <w:r>
              <w:rPr>
                <w:b/>
                <w:color w:val="000000"/>
              </w:rPr>
              <w:t>5.5</w:t>
            </w:r>
          </w:hyperlink>
          <w:hyperlink w:anchor="_heading=h.4bvk7pj">
            <w:r>
              <w:rPr>
                <w:rFonts w:ascii="Cambria" w:eastAsia="Cambria" w:hAnsi="Cambria" w:cs="Cambria"/>
                <w:color w:val="000000"/>
                <w:sz w:val="22"/>
                <w:szCs w:val="22"/>
              </w:rPr>
              <w:tab/>
            </w:r>
          </w:hyperlink>
          <w:r>
            <w:fldChar w:fldCharType="begin"/>
          </w:r>
          <w:r>
            <w:instrText xml:space="preserve"> PAGEREF _heading=h.4bvk7pj \h </w:instrText>
          </w:r>
          <w:r>
            <w:fldChar w:fldCharType="separate"/>
          </w:r>
          <w:r>
            <w:rPr>
              <w:b/>
              <w:color w:val="000000"/>
            </w:rPr>
            <w:t>Vibration and Shock (non-packaged)</w:t>
          </w:r>
          <w:r>
            <w:rPr>
              <w:color w:val="000000"/>
            </w:rPr>
            <w:tab/>
            <w:t>27</w:t>
          </w:r>
          <w:hyperlink w:anchor="_heading=h.4bvk7pj" w:history="1"/>
        </w:p>
        <w:p w14:paraId="0000005B"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r0uhxc">
            <w:r>
              <w:rPr>
                <w:b/>
                <w:color w:val="000000"/>
              </w:rPr>
              <w:t>5.6</w:t>
            </w:r>
          </w:hyperlink>
          <w:hyperlink w:anchor="_heading=h.2r0uhxc">
            <w:r>
              <w:rPr>
                <w:rFonts w:ascii="Cambria" w:eastAsia="Cambria" w:hAnsi="Cambria" w:cs="Cambria"/>
                <w:color w:val="000000"/>
                <w:sz w:val="22"/>
                <w:szCs w:val="22"/>
              </w:rPr>
              <w:tab/>
            </w:r>
          </w:hyperlink>
          <w:r>
            <w:fldChar w:fldCharType="begin"/>
          </w:r>
          <w:r>
            <w:instrText xml:space="preserve"> PAGEREF _heading=h.2r0uhxc \h </w:instrText>
          </w:r>
          <w:r>
            <w:fldChar w:fldCharType="separate"/>
          </w:r>
          <w:r>
            <w:rPr>
              <w:b/>
              <w:color w:val="000000"/>
            </w:rPr>
            <w:t>Package Vibration, Drop and Compression</w:t>
          </w:r>
          <w:r>
            <w:rPr>
              <w:color w:val="000000"/>
            </w:rPr>
            <w:tab/>
            <w:t>28</w:t>
          </w:r>
          <w:hyperlink w:anchor="_heading=h.2r0uhxc" w:history="1"/>
        </w:p>
        <w:p w14:paraId="0000005C"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1664s55">
            <w:r>
              <w:rPr>
                <w:b/>
                <w:color w:val="000000"/>
              </w:rPr>
              <w:t>6.</w:t>
            </w:r>
          </w:hyperlink>
          <w:hyperlink w:anchor="_heading=h.1664s55">
            <w:r>
              <w:rPr>
                <w:rFonts w:ascii="Cambria" w:eastAsia="Cambria" w:hAnsi="Cambria" w:cs="Cambria"/>
                <w:color w:val="000000"/>
                <w:sz w:val="22"/>
                <w:szCs w:val="22"/>
              </w:rPr>
              <w:tab/>
            </w:r>
          </w:hyperlink>
          <w:r>
            <w:fldChar w:fldCharType="begin"/>
          </w:r>
          <w:r>
            <w:instrText xml:space="preserve"> PAGEREF _heading=h.1664s55 \h </w:instrText>
          </w:r>
          <w:r>
            <w:fldChar w:fldCharType="separate"/>
          </w:r>
          <w:r>
            <w:rPr>
              <w:b/>
              <w:color w:val="000000"/>
            </w:rPr>
            <w:t>Thermal</w:t>
          </w:r>
          <w:r>
            <w:rPr>
              <w:color w:val="000000"/>
            </w:rPr>
            <w:tab/>
            <w:t>29</w:t>
          </w:r>
          <w:hyperlink w:anchor="_heading=h.1664s55" w:history="1"/>
        </w:p>
        <w:p w14:paraId="0000005D"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q5sasy">
            <w:r>
              <w:rPr>
                <w:b/>
                <w:color w:val="000000"/>
              </w:rPr>
              <w:t>6.1</w:t>
            </w:r>
          </w:hyperlink>
          <w:hyperlink w:anchor="_heading=h.3q5sasy">
            <w:r>
              <w:rPr>
                <w:rFonts w:ascii="Cambria" w:eastAsia="Cambria" w:hAnsi="Cambria" w:cs="Cambria"/>
                <w:color w:val="000000"/>
                <w:sz w:val="22"/>
                <w:szCs w:val="22"/>
              </w:rPr>
              <w:tab/>
            </w:r>
          </w:hyperlink>
          <w:r>
            <w:fldChar w:fldCharType="begin"/>
          </w:r>
          <w:r>
            <w:instrText xml:space="preserve"> PAGEREF _heading=h.3q5sasy \h </w:instrText>
          </w:r>
          <w:r>
            <w:fldChar w:fldCharType="separate"/>
          </w:r>
          <w:r>
            <w:rPr>
              <w:b/>
              <w:color w:val="000000"/>
            </w:rPr>
            <w:t>Operational</w:t>
          </w:r>
          <w:r>
            <w:rPr>
              <w:color w:val="000000"/>
            </w:rPr>
            <w:tab/>
            <w:t>29</w:t>
          </w:r>
          <w:hyperlink w:anchor="_heading=h.3q5sasy" w:history="1"/>
        </w:p>
        <w:p w14:paraId="0000005E"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5b2l0r">
            <w:r>
              <w:rPr>
                <w:b/>
                <w:color w:val="000000"/>
              </w:rPr>
              <w:t>6.2</w:t>
            </w:r>
          </w:hyperlink>
          <w:hyperlink w:anchor="_heading=h.25b2l0r">
            <w:r>
              <w:rPr>
                <w:rFonts w:ascii="Cambria" w:eastAsia="Cambria" w:hAnsi="Cambria" w:cs="Cambria"/>
                <w:color w:val="000000"/>
                <w:sz w:val="22"/>
                <w:szCs w:val="22"/>
              </w:rPr>
              <w:tab/>
            </w:r>
          </w:hyperlink>
          <w:r>
            <w:fldChar w:fldCharType="begin"/>
          </w:r>
          <w:r>
            <w:instrText xml:space="preserve"> PAGEREF _heading=h.25b2l0r \h </w:instrText>
          </w:r>
          <w:r>
            <w:fldChar w:fldCharType="separate"/>
          </w:r>
          <w:r>
            <w:rPr>
              <w:b/>
              <w:color w:val="000000"/>
            </w:rPr>
            <w:t>Thermal design requirements</w:t>
          </w:r>
          <w:r>
            <w:rPr>
              <w:color w:val="000000"/>
            </w:rPr>
            <w:tab/>
            <w:t>29</w:t>
          </w:r>
          <w:hyperlink w:anchor="_heading=h.25b2l0r" w:history="1"/>
        </w:p>
        <w:p w14:paraId="0000005F"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kgcv8k">
            <w:r>
              <w:rPr>
                <w:b/>
                <w:color w:val="000000"/>
              </w:rPr>
              <w:t>6.3</w:t>
            </w:r>
          </w:hyperlink>
          <w:hyperlink w:anchor="_heading=h.kgcv8k">
            <w:r>
              <w:rPr>
                <w:rFonts w:ascii="Cambria" w:eastAsia="Cambria" w:hAnsi="Cambria" w:cs="Cambria"/>
                <w:color w:val="000000"/>
                <w:sz w:val="22"/>
                <w:szCs w:val="22"/>
              </w:rPr>
              <w:tab/>
            </w:r>
          </w:hyperlink>
          <w:r>
            <w:fldChar w:fldCharType="begin"/>
          </w:r>
          <w:r>
            <w:instrText xml:space="preserve"> PAGEREF _heading=h.kgcv8k \h </w:instrText>
          </w:r>
          <w:r>
            <w:fldChar w:fldCharType="separate"/>
          </w:r>
          <w:r>
            <w:rPr>
              <w:b/>
              <w:color w:val="000000"/>
            </w:rPr>
            <w:t>Fan Failure</w:t>
          </w:r>
          <w:r>
            <w:rPr>
              <w:color w:val="000000"/>
            </w:rPr>
            <w:tab/>
            <w:t>30</w:t>
          </w:r>
          <w:hyperlink w:anchor="_heading=h.kgcv8k" w:history="1"/>
        </w:p>
        <w:p w14:paraId="00000060"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4g0dwd">
            <w:r>
              <w:rPr>
                <w:b/>
                <w:color w:val="000000"/>
              </w:rPr>
              <w:t>6.4</w:t>
            </w:r>
          </w:hyperlink>
          <w:hyperlink w:anchor="_heading=h.34g0dwd">
            <w:r>
              <w:rPr>
                <w:rFonts w:ascii="Cambria" w:eastAsia="Cambria" w:hAnsi="Cambria" w:cs="Cambria"/>
                <w:color w:val="000000"/>
                <w:sz w:val="22"/>
                <w:szCs w:val="22"/>
              </w:rPr>
              <w:tab/>
            </w:r>
          </w:hyperlink>
          <w:r>
            <w:fldChar w:fldCharType="begin"/>
          </w:r>
          <w:r>
            <w:instrText xml:space="preserve"> PAGEREF _heading=h.34g0dwd \h </w:instrText>
          </w:r>
          <w:r>
            <w:fldChar w:fldCharType="separate"/>
          </w:r>
          <w:r>
            <w:rPr>
              <w:b/>
              <w:color w:val="000000"/>
            </w:rPr>
            <w:t>Rectifier Thermal Monitoring</w:t>
          </w:r>
          <w:r>
            <w:rPr>
              <w:color w:val="000000"/>
            </w:rPr>
            <w:tab/>
            <w:t>30</w:t>
          </w:r>
          <w:hyperlink w:anchor="_heading=h.34g0dwd" w:history="1"/>
        </w:p>
        <w:p w14:paraId="00000061"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1jlao46">
            <w:r>
              <w:rPr>
                <w:b/>
                <w:color w:val="000000"/>
              </w:rPr>
              <w:t>7.</w:t>
            </w:r>
          </w:hyperlink>
          <w:hyperlink w:anchor="_heading=h.1jlao46">
            <w:r>
              <w:rPr>
                <w:rFonts w:ascii="Cambria" w:eastAsia="Cambria" w:hAnsi="Cambria" w:cs="Cambria"/>
                <w:color w:val="000000"/>
                <w:sz w:val="22"/>
                <w:szCs w:val="22"/>
              </w:rPr>
              <w:tab/>
            </w:r>
          </w:hyperlink>
          <w:r>
            <w:fldChar w:fldCharType="begin"/>
          </w:r>
          <w:r>
            <w:instrText xml:space="preserve"> PAGEREF _heading=h.1jlao46 \h </w:instrText>
          </w:r>
          <w:r>
            <w:fldChar w:fldCharType="separate"/>
          </w:r>
          <w:r>
            <w:rPr>
              <w:b/>
              <w:color w:val="000000"/>
            </w:rPr>
            <w:t>Mechanical</w:t>
          </w:r>
          <w:r>
            <w:rPr>
              <w:color w:val="000000"/>
            </w:rPr>
            <w:tab/>
            <w:t>30</w:t>
          </w:r>
          <w:hyperlink w:anchor="_heading=h.1jlao46" w:history="1"/>
        </w:p>
        <w:p w14:paraId="00000062"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3ky6rz">
            <w:r>
              <w:rPr>
                <w:b/>
                <w:color w:val="000000"/>
              </w:rPr>
              <w:t>7.1</w:t>
            </w:r>
          </w:hyperlink>
          <w:hyperlink w:anchor="_heading=h.43ky6rz">
            <w:r>
              <w:rPr>
                <w:rFonts w:ascii="Cambria" w:eastAsia="Cambria" w:hAnsi="Cambria" w:cs="Cambria"/>
                <w:color w:val="000000"/>
                <w:sz w:val="22"/>
                <w:szCs w:val="22"/>
              </w:rPr>
              <w:tab/>
            </w:r>
          </w:hyperlink>
          <w:r>
            <w:fldChar w:fldCharType="begin"/>
          </w:r>
          <w:r>
            <w:instrText xml:space="preserve"> PAGEREF _heading=h.43ky6rz \h </w:instrText>
          </w:r>
          <w:r>
            <w:fldChar w:fldCharType="separate"/>
          </w:r>
          <w:r>
            <w:rPr>
              <w:b/>
              <w:color w:val="000000"/>
            </w:rPr>
            <w:t>PSU Physical Dimensions</w:t>
          </w:r>
          <w:r>
            <w:rPr>
              <w:color w:val="000000"/>
            </w:rPr>
            <w:tab/>
            <w:t>31</w:t>
          </w:r>
          <w:hyperlink w:anchor="_heading=h.43ky6rz" w:history="1"/>
        </w:p>
        <w:p w14:paraId="00000063"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iq8gzs">
            <w:r>
              <w:rPr>
                <w:b/>
                <w:color w:val="000000"/>
              </w:rPr>
              <w:t>7.2</w:t>
            </w:r>
          </w:hyperlink>
          <w:hyperlink w:anchor="_heading=h.2iq8gzs">
            <w:r>
              <w:rPr>
                <w:rFonts w:ascii="Cambria" w:eastAsia="Cambria" w:hAnsi="Cambria" w:cs="Cambria"/>
                <w:color w:val="000000"/>
                <w:sz w:val="22"/>
                <w:szCs w:val="22"/>
              </w:rPr>
              <w:tab/>
            </w:r>
          </w:hyperlink>
          <w:r>
            <w:fldChar w:fldCharType="begin"/>
          </w:r>
          <w:r>
            <w:instrText xml:space="preserve"> PAGEREF _heading=h.2iq8gzs \h </w:instrText>
          </w:r>
          <w:r>
            <w:fldChar w:fldCharType="separate"/>
          </w:r>
          <w:r>
            <w:rPr>
              <w:b/>
              <w:color w:val="000000"/>
            </w:rPr>
            <w:t>Construction</w:t>
          </w:r>
          <w:r>
            <w:rPr>
              <w:color w:val="000000"/>
            </w:rPr>
            <w:tab/>
            <w:t>31</w:t>
          </w:r>
          <w:hyperlink w:anchor="_heading=h.2iq8gzs" w:history="1"/>
        </w:p>
        <w:p w14:paraId="00000064"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xvir7l">
            <w:r>
              <w:rPr>
                <w:b/>
                <w:color w:val="000000"/>
              </w:rPr>
              <w:t>7.3</w:t>
            </w:r>
          </w:hyperlink>
          <w:hyperlink w:anchor="_heading=h.xvir7l">
            <w:r>
              <w:rPr>
                <w:rFonts w:ascii="Cambria" w:eastAsia="Cambria" w:hAnsi="Cambria" w:cs="Cambria"/>
                <w:color w:val="000000"/>
                <w:sz w:val="22"/>
                <w:szCs w:val="22"/>
              </w:rPr>
              <w:tab/>
            </w:r>
          </w:hyperlink>
          <w:r>
            <w:fldChar w:fldCharType="begin"/>
          </w:r>
          <w:r>
            <w:instrText xml:space="preserve"> PAGEREF _heading=h.xvir7l \h </w:instrText>
          </w:r>
          <w:r>
            <w:fldChar w:fldCharType="separate"/>
          </w:r>
          <w:r>
            <w:rPr>
              <w:b/>
              <w:color w:val="000000"/>
            </w:rPr>
            <w:t>Materials and Fasteners</w:t>
          </w:r>
          <w:r>
            <w:rPr>
              <w:color w:val="000000"/>
            </w:rPr>
            <w:tab/>
            <w:t>31</w:t>
          </w:r>
          <w:hyperlink w:anchor="_heading=h.xvir7l" w:history="1"/>
        </w:p>
        <w:p w14:paraId="00000065"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x0gk37">
            <w:r>
              <w:rPr>
                <w:b/>
                <w:color w:val="000000"/>
              </w:rPr>
              <w:t>7.6</w:t>
            </w:r>
          </w:hyperlink>
          <w:hyperlink w:anchor="_heading=h.1x0gk37">
            <w:r>
              <w:rPr>
                <w:rFonts w:ascii="Cambria" w:eastAsia="Cambria" w:hAnsi="Cambria" w:cs="Cambria"/>
                <w:color w:val="000000"/>
                <w:sz w:val="22"/>
                <w:szCs w:val="22"/>
              </w:rPr>
              <w:tab/>
            </w:r>
          </w:hyperlink>
          <w:r>
            <w:fldChar w:fldCharType="begin"/>
          </w:r>
          <w:r>
            <w:instrText xml:space="preserve"> PAGEREF _heading=h.1x0gk37 \h </w:instrText>
          </w:r>
          <w:r>
            <w:fldChar w:fldCharType="separate"/>
          </w:r>
          <w:r>
            <w:rPr>
              <w:b/>
              <w:color w:val="000000"/>
            </w:rPr>
            <w:t>Chassis Interface</w:t>
          </w:r>
          <w:r>
            <w:rPr>
              <w:color w:val="000000"/>
            </w:rPr>
            <w:tab/>
            <w:t>32</w:t>
          </w:r>
          <w:hyperlink w:anchor="_heading=h.1x0gk37" w:history="1"/>
        </w:p>
        <w:p w14:paraId="00000066"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h042r0">
            <w:r>
              <w:rPr>
                <w:b/>
                <w:color w:val="000000"/>
              </w:rPr>
              <w:t>7.7</w:t>
            </w:r>
          </w:hyperlink>
          <w:hyperlink w:anchor="_heading=h.4h042r0">
            <w:r>
              <w:rPr>
                <w:rFonts w:ascii="Cambria" w:eastAsia="Cambria" w:hAnsi="Cambria" w:cs="Cambria"/>
                <w:color w:val="000000"/>
                <w:sz w:val="22"/>
                <w:szCs w:val="22"/>
              </w:rPr>
              <w:tab/>
            </w:r>
          </w:hyperlink>
          <w:r>
            <w:fldChar w:fldCharType="begin"/>
          </w:r>
          <w:r>
            <w:instrText xml:space="preserve"> PAGEREF _heading=h.4h042r0 \h </w:instrText>
          </w:r>
          <w:r>
            <w:fldChar w:fldCharType="separate"/>
          </w:r>
          <w:r>
            <w:rPr>
              <w:b/>
              <w:color w:val="000000"/>
            </w:rPr>
            <w:t>Rear Blind Mate Connector</w:t>
          </w:r>
          <w:r>
            <w:rPr>
              <w:color w:val="000000"/>
            </w:rPr>
            <w:tab/>
            <w:t>32</w:t>
          </w:r>
          <w:hyperlink w:anchor="_heading=h.4h042r0" w:history="1"/>
        </w:p>
        <w:p w14:paraId="00000067"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w5ecyt">
            <w:r>
              <w:rPr>
                <w:b/>
                <w:color w:val="000000"/>
              </w:rPr>
              <w:t>7.8</w:t>
            </w:r>
          </w:hyperlink>
          <w:hyperlink w:anchor="_heading=h.2w5ecyt">
            <w:r>
              <w:rPr>
                <w:rFonts w:ascii="Cambria" w:eastAsia="Cambria" w:hAnsi="Cambria" w:cs="Cambria"/>
                <w:color w:val="000000"/>
                <w:sz w:val="22"/>
                <w:szCs w:val="22"/>
              </w:rPr>
              <w:tab/>
            </w:r>
          </w:hyperlink>
          <w:r>
            <w:fldChar w:fldCharType="begin"/>
          </w:r>
          <w:r>
            <w:instrText xml:space="preserve"> PAGEREF _heading=h.2w5ecyt \h </w:instrText>
          </w:r>
          <w:r>
            <w:fldChar w:fldCharType="separate"/>
          </w:r>
          <w:r>
            <w:rPr>
              <w:b/>
              <w:color w:val="000000"/>
            </w:rPr>
            <w:t>Rear Blind Mate Connector Protection</w:t>
          </w:r>
          <w:r>
            <w:rPr>
              <w:color w:val="000000"/>
            </w:rPr>
            <w:tab/>
            <w:t>33</w:t>
          </w:r>
          <w:hyperlink w:anchor="_heading=h.2w5ecyt" w:history="1"/>
        </w:p>
        <w:p w14:paraId="00000068"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baon6m">
            <w:r>
              <w:rPr>
                <w:b/>
                <w:color w:val="000000"/>
              </w:rPr>
              <w:t>7.9</w:t>
            </w:r>
          </w:hyperlink>
          <w:hyperlink w:anchor="_heading=h.1baon6m">
            <w:r>
              <w:rPr>
                <w:rFonts w:ascii="Cambria" w:eastAsia="Cambria" w:hAnsi="Cambria" w:cs="Cambria"/>
                <w:color w:val="000000"/>
                <w:sz w:val="22"/>
                <w:szCs w:val="22"/>
              </w:rPr>
              <w:tab/>
            </w:r>
          </w:hyperlink>
          <w:r>
            <w:fldChar w:fldCharType="begin"/>
          </w:r>
          <w:r>
            <w:instrText xml:space="preserve"> PAGEREF _heading=h.1baon6m \h </w:instrText>
          </w:r>
          <w:r>
            <w:fldChar w:fldCharType="separate"/>
          </w:r>
          <w:r>
            <w:rPr>
              <w:b/>
              <w:color w:val="000000"/>
            </w:rPr>
            <w:t>Mechanical Drawings</w:t>
          </w:r>
          <w:r>
            <w:rPr>
              <w:color w:val="000000"/>
            </w:rPr>
            <w:tab/>
            <w:t>34</w:t>
          </w:r>
          <w:hyperlink w:anchor="_heading=h.1baon6m" w:history="1"/>
        </w:p>
        <w:p w14:paraId="00000069"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3vac5uf">
            <w:r>
              <w:rPr>
                <w:b/>
                <w:color w:val="000000"/>
              </w:rPr>
              <w:t>8.</w:t>
            </w:r>
          </w:hyperlink>
          <w:hyperlink w:anchor="_heading=h.3vac5uf">
            <w:r>
              <w:rPr>
                <w:rFonts w:ascii="Cambria" w:eastAsia="Cambria" w:hAnsi="Cambria" w:cs="Cambria"/>
                <w:color w:val="000000"/>
                <w:sz w:val="22"/>
                <w:szCs w:val="22"/>
              </w:rPr>
              <w:tab/>
            </w:r>
          </w:hyperlink>
          <w:r>
            <w:fldChar w:fldCharType="begin"/>
          </w:r>
          <w:r>
            <w:instrText xml:space="preserve"> PAGEREF _heading=h.3vac5uf \h </w:instrText>
          </w:r>
          <w:r>
            <w:fldChar w:fldCharType="separate"/>
          </w:r>
          <w:r>
            <w:rPr>
              <w:b/>
              <w:color w:val="000000"/>
            </w:rPr>
            <w:t>Reliability and Quality</w:t>
          </w:r>
          <w:r>
            <w:rPr>
              <w:color w:val="000000"/>
            </w:rPr>
            <w:tab/>
            <w:t>35</w:t>
          </w:r>
          <w:hyperlink w:anchor="_heading=h.3vac5uf" w:history="1"/>
        </w:p>
        <w:p w14:paraId="0000006A"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afmg28">
            <w:r>
              <w:rPr>
                <w:b/>
                <w:color w:val="000000"/>
              </w:rPr>
              <w:t>8.1</w:t>
            </w:r>
          </w:hyperlink>
          <w:hyperlink w:anchor="_heading=h.2afmg28">
            <w:r>
              <w:rPr>
                <w:rFonts w:ascii="Cambria" w:eastAsia="Cambria" w:hAnsi="Cambria" w:cs="Cambria"/>
                <w:color w:val="000000"/>
                <w:sz w:val="22"/>
                <w:szCs w:val="22"/>
              </w:rPr>
              <w:tab/>
            </w:r>
          </w:hyperlink>
          <w:r>
            <w:fldChar w:fldCharType="begin"/>
          </w:r>
          <w:r>
            <w:instrText xml:space="preserve"> PAGEREF _heading=h.2afmg28 \h </w:instrText>
          </w:r>
          <w:r>
            <w:fldChar w:fldCharType="separate"/>
          </w:r>
          <w:r>
            <w:rPr>
              <w:b/>
              <w:color w:val="000000"/>
            </w:rPr>
            <w:t>Derating Design</w:t>
          </w:r>
          <w:r>
            <w:rPr>
              <w:color w:val="000000"/>
            </w:rPr>
            <w:tab/>
            <w:t>35</w:t>
          </w:r>
          <w:hyperlink w:anchor="_heading=h.2afmg28" w:history="1"/>
        </w:p>
        <w:p w14:paraId="0000006B"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pkwqa1">
            <w:r>
              <w:rPr>
                <w:b/>
                <w:color w:val="000000"/>
              </w:rPr>
              <w:t>8.2</w:t>
            </w:r>
          </w:hyperlink>
          <w:hyperlink w:anchor="_heading=h.pkwqa1">
            <w:r>
              <w:rPr>
                <w:rFonts w:ascii="Cambria" w:eastAsia="Cambria" w:hAnsi="Cambria" w:cs="Cambria"/>
                <w:color w:val="000000"/>
                <w:sz w:val="22"/>
                <w:szCs w:val="22"/>
              </w:rPr>
              <w:tab/>
            </w:r>
          </w:hyperlink>
          <w:r>
            <w:fldChar w:fldCharType="begin"/>
          </w:r>
          <w:r>
            <w:instrText xml:space="preserve"> PAGEREF _heading=h.pkwqa1 \h </w:instrText>
          </w:r>
          <w:r>
            <w:fldChar w:fldCharType="separate"/>
          </w:r>
          <w:r>
            <w:rPr>
              <w:b/>
              <w:color w:val="000000"/>
            </w:rPr>
            <w:t>MTBF Requirements</w:t>
          </w:r>
          <w:r>
            <w:rPr>
              <w:color w:val="000000"/>
            </w:rPr>
            <w:tab/>
            <w:t>35</w:t>
          </w:r>
          <w:hyperlink w:anchor="_heading=h.pkwqa1" w:history="1"/>
        </w:p>
        <w:p w14:paraId="0000006C"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9kk8xu">
            <w:r>
              <w:rPr>
                <w:b/>
                <w:color w:val="000000"/>
              </w:rPr>
              <w:t>8.3</w:t>
            </w:r>
          </w:hyperlink>
          <w:hyperlink w:anchor="_heading=h.39kk8xu">
            <w:r>
              <w:rPr>
                <w:rFonts w:ascii="Cambria" w:eastAsia="Cambria" w:hAnsi="Cambria" w:cs="Cambria"/>
                <w:color w:val="000000"/>
                <w:sz w:val="22"/>
                <w:szCs w:val="22"/>
              </w:rPr>
              <w:tab/>
            </w:r>
          </w:hyperlink>
          <w:r>
            <w:fldChar w:fldCharType="begin"/>
          </w:r>
          <w:r>
            <w:instrText xml:space="preserve"> PAGEREF _heading=h.39kk8xu \h </w:instrText>
          </w:r>
          <w:r>
            <w:fldChar w:fldCharType="separate"/>
          </w:r>
          <w:r>
            <w:rPr>
              <w:b/>
              <w:color w:val="000000"/>
            </w:rPr>
            <w:t>Design Failure Mode and Effect Analysis (DFMEA)</w:t>
          </w:r>
          <w:r>
            <w:rPr>
              <w:color w:val="000000"/>
            </w:rPr>
            <w:tab/>
            <w:t>36</w:t>
          </w:r>
          <w:hyperlink w:anchor="_heading=h.39kk8xu" w:history="1"/>
        </w:p>
        <w:p w14:paraId="0000006D"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opuj5n">
            <w:r>
              <w:rPr>
                <w:b/>
                <w:color w:val="000000"/>
              </w:rPr>
              <w:t>8.4</w:t>
            </w:r>
          </w:hyperlink>
          <w:hyperlink w:anchor="_heading=h.1opuj5n">
            <w:r>
              <w:rPr>
                <w:rFonts w:ascii="Cambria" w:eastAsia="Cambria" w:hAnsi="Cambria" w:cs="Cambria"/>
                <w:color w:val="000000"/>
                <w:sz w:val="22"/>
                <w:szCs w:val="22"/>
              </w:rPr>
              <w:tab/>
            </w:r>
          </w:hyperlink>
          <w:r>
            <w:fldChar w:fldCharType="begin"/>
          </w:r>
          <w:r>
            <w:instrText xml:space="preserve"> PAGEREF _heading=h.1opuj5n \h </w:instrText>
          </w:r>
          <w:r>
            <w:fldChar w:fldCharType="separate"/>
          </w:r>
          <w:r>
            <w:rPr>
              <w:b/>
              <w:color w:val="000000"/>
            </w:rPr>
            <w:t>High Accelerated Life Test (HALT)</w:t>
          </w:r>
          <w:r>
            <w:rPr>
              <w:color w:val="000000"/>
            </w:rPr>
            <w:tab/>
            <w:t>36</w:t>
          </w:r>
          <w:hyperlink w:anchor="_heading=h.1opuj5n" w:history="1"/>
        </w:p>
        <w:p w14:paraId="0000006E"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48pi1tg">
            <w:r>
              <w:rPr>
                <w:b/>
                <w:color w:val="000000"/>
              </w:rPr>
              <w:t>8.5</w:t>
            </w:r>
          </w:hyperlink>
          <w:hyperlink w:anchor="_heading=h.48pi1tg">
            <w:r>
              <w:rPr>
                <w:rFonts w:ascii="Cambria" w:eastAsia="Cambria" w:hAnsi="Cambria" w:cs="Cambria"/>
                <w:color w:val="000000"/>
                <w:sz w:val="22"/>
                <w:szCs w:val="22"/>
              </w:rPr>
              <w:tab/>
            </w:r>
          </w:hyperlink>
          <w:r>
            <w:fldChar w:fldCharType="begin"/>
          </w:r>
          <w:r>
            <w:instrText xml:space="preserve"> PAGEREF _heading=h.48pi1tg \h </w:instrText>
          </w:r>
          <w:r>
            <w:fldChar w:fldCharType="separate"/>
          </w:r>
          <w:r>
            <w:rPr>
              <w:b/>
              <w:color w:val="000000"/>
            </w:rPr>
            <w:t>Burn-In (BI) and Ongoing Reliability Testing (ORT)</w:t>
          </w:r>
          <w:r>
            <w:rPr>
              <w:color w:val="000000"/>
            </w:rPr>
            <w:tab/>
            <w:t>36</w:t>
          </w:r>
          <w:hyperlink w:anchor="_heading=h.48pi1tg" w:history="1"/>
        </w:p>
        <w:p w14:paraId="0000006F"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lastRenderedPageBreak/>
            <w:fldChar w:fldCharType="end"/>
          </w:r>
          <w:hyperlink w:anchor="_heading=h.2nusc19">
            <w:r>
              <w:rPr>
                <w:b/>
                <w:color w:val="000000"/>
              </w:rPr>
              <w:t>8.6</w:t>
            </w:r>
          </w:hyperlink>
          <w:hyperlink w:anchor="_heading=h.2nusc19">
            <w:r>
              <w:rPr>
                <w:rFonts w:ascii="Cambria" w:eastAsia="Cambria" w:hAnsi="Cambria" w:cs="Cambria"/>
                <w:color w:val="000000"/>
                <w:sz w:val="22"/>
                <w:szCs w:val="22"/>
              </w:rPr>
              <w:tab/>
            </w:r>
          </w:hyperlink>
          <w:r>
            <w:fldChar w:fldCharType="begin"/>
          </w:r>
          <w:r>
            <w:instrText xml:space="preserve"> PAGEREF _heading=h.2nusc19 \h </w:instrText>
          </w:r>
          <w:r>
            <w:fldChar w:fldCharType="separate"/>
          </w:r>
          <w:r>
            <w:rPr>
              <w:b/>
              <w:color w:val="000000"/>
            </w:rPr>
            <w:t>Other Reliability Tests</w:t>
          </w:r>
          <w:r>
            <w:rPr>
              <w:color w:val="000000"/>
            </w:rPr>
            <w:tab/>
            <w:t>36</w:t>
          </w:r>
          <w:hyperlink w:anchor="_heading=h.2nusc19" w:history="1"/>
        </w:p>
        <w:p w14:paraId="00000070"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302m92">
            <w:r>
              <w:rPr>
                <w:b/>
                <w:color w:val="000000"/>
              </w:rPr>
              <w:t>8.7</w:t>
            </w:r>
          </w:hyperlink>
          <w:hyperlink w:anchor="_heading=h.1302m92">
            <w:r>
              <w:rPr>
                <w:rFonts w:ascii="Cambria" w:eastAsia="Cambria" w:hAnsi="Cambria" w:cs="Cambria"/>
                <w:color w:val="000000"/>
                <w:sz w:val="22"/>
                <w:szCs w:val="22"/>
              </w:rPr>
              <w:tab/>
            </w:r>
          </w:hyperlink>
          <w:r>
            <w:fldChar w:fldCharType="begin"/>
          </w:r>
          <w:r>
            <w:instrText xml:space="preserve"> PAGEREF _heading=h.1302m92 \h </w:instrText>
          </w:r>
          <w:r>
            <w:fldChar w:fldCharType="separate"/>
          </w:r>
          <w:r>
            <w:rPr>
              <w:b/>
              <w:color w:val="000000"/>
            </w:rPr>
            <w:t>Disallowed Components</w:t>
          </w:r>
          <w:r>
            <w:rPr>
              <w:color w:val="000000"/>
            </w:rPr>
            <w:tab/>
            <w:t>36</w:t>
          </w:r>
          <w:hyperlink w:anchor="_heading=h.1302m92" w:history="1"/>
        </w:p>
        <w:p w14:paraId="00000071"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3mzq4wv">
            <w:r>
              <w:rPr>
                <w:b/>
                <w:color w:val="000000"/>
              </w:rPr>
              <w:t>8.7.1</w:t>
            </w:r>
          </w:hyperlink>
          <w:hyperlink w:anchor="_heading=h.3mzq4wv">
            <w:r>
              <w:rPr>
                <w:rFonts w:ascii="Cambria" w:eastAsia="Cambria" w:hAnsi="Cambria" w:cs="Cambria"/>
                <w:color w:val="000000"/>
                <w:sz w:val="22"/>
                <w:szCs w:val="22"/>
              </w:rPr>
              <w:tab/>
            </w:r>
          </w:hyperlink>
          <w:r>
            <w:fldChar w:fldCharType="begin"/>
          </w:r>
          <w:r>
            <w:instrText xml:space="preserve"> PAGEREF _heading=h.3mzq4wv \h </w:instrText>
          </w:r>
          <w:r>
            <w:fldChar w:fldCharType="separate"/>
          </w:r>
          <w:r>
            <w:rPr>
              <w:b/>
              <w:color w:val="000000"/>
            </w:rPr>
            <w:t>Capacitors</w:t>
          </w:r>
          <w:r>
            <w:rPr>
              <w:color w:val="000000"/>
            </w:rPr>
            <w:tab/>
            <w:t>37</w:t>
          </w:r>
          <w:hyperlink w:anchor="_heading=h.3mzq4wv" w:history="1"/>
        </w:p>
        <w:p w14:paraId="00000072"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2250f4o">
            <w:r>
              <w:rPr>
                <w:b/>
                <w:color w:val="000000"/>
              </w:rPr>
              <w:t>8.7.2</w:t>
            </w:r>
          </w:hyperlink>
          <w:hyperlink w:anchor="_heading=h.2250f4o">
            <w:r>
              <w:rPr>
                <w:rFonts w:ascii="Cambria" w:eastAsia="Cambria" w:hAnsi="Cambria" w:cs="Cambria"/>
                <w:color w:val="000000"/>
                <w:sz w:val="22"/>
                <w:szCs w:val="22"/>
              </w:rPr>
              <w:tab/>
            </w:r>
          </w:hyperlink>
          <w:r>
            <w:fldChar w:fldCharType="begin"/>
          </w:r>
          <w:r>
            <w:instrText xml:space="preserve"> PAGEREF _heading=h.2250f4o \h </w:instrText>
          </w:r>
          <w:r>
            <w:fldChar w:fldCharType="separate"/>
          </w:r>
          <w:r>
            <w:rPr>
              <w:b/>
              <w:color w:val="000000"/>
            </w:rPr>
            <w:t>Sheet Metal Material and Zinc Whisker Implications</w:t>
          </w:r>
          <w:r>
            <w:rPr>
              <w:color w:val="000000"/>
            </w:rPr>
            <w:tab/>
            <w:t>37</w:t>
          </w:r>
          <w:hyperlink w:anchor="_heading=h.2250f4o" w:history="1"/>
        </w:p>
        <w:p w14:paraId="00000073"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haapch">
            <w:r>
              <w:rPr>
                <w:b/>
                <w:color w:val="000000"/>
              </w:rPr>
              <w:t>8.8</w:t>
            </w:r>
          </w:hyperlink>
          <w:hyperlink w:anchor="_heading=h.haapch">
            <w:r>
              <w:rPr>
                <w:rFonts w:ascii="Cambria" w:eastAsia="Cambria" w:hAnsi="Cambria" w:cs="Cambria"/>
                <w:color w:val="000000"/>
                <w:sz w:val="22"/>
                <w:szCs w:val="22"/>
              </w:rPr>
              <w:tab/>
            </w:r>
          </w:hyperlink>
          <w:r>
            <w:fldChar w:fldCharType="begin"/>
          </w:r>
          <w:r>
            <w:instrText xml:space="preserve"> PAGEREF _heading=h.haapch \h </w:instrText>
          </w:r>
          <w:r>
            <w:fldChar w:fldCharType="separate"/>
          </w:r>
          <w:r>
            <w:rPr>
              <w:b/>
              <w:color w:val="000000"/>
            </w:rPr>
            <w:t>Manufacturing Quality and Production Tests</w:t>
          </w:r>
          <w:r>
            <w:rPr>
              <w:color w:val="000000"/>
            </w:rPr>
            <w:tab/>
            <w:t>37</w:t>
          </w:r>
          <w:hyperlink w:anchor="_heading=h.haapch" w:history="1"/>
        </w:p>
        <w:p w14:paraId="00000074"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319y80a">
            <w:r>
              <w:rPr>
                <w:b/>
                <w:color w:val="000000"/>
              </w:rPr>
              <w:t>8.8.1</w:t>
            </w:r>
          </w:hyperlink>
          <w:hyperlink w:anchor="_heading=h.319y80a">
            <w:r>
              <w:rPr>
                <w:rFonts w:ascii="Cambria" w:eastAsia="Cambria" w:hAnsi="Cambria" w:cs="Cambria"/>
                <w:color w:val="000000"/>
                <w:sz w:val="22"/>
                <w:szCs w:val="22"/>
              </w:rPr>
              <w:tab/>
            </w:r>
          </w:hyperlink>
          <w:r>
            <w:fldChar w:fldCharType="begin"/>
          </w:r>
          <w:r>
            <w:instrText xml:space="preserve"> PAGEREF _heading=h.319y80a \h </w:instrText>
          </w:r>
          <w:r>
            <w:fldChar w:fldCharType="separate"/>
          </w:r>
          <w:r>
            <w:rPr>
              <w:b/>
              <w:color w:val="000000"/>
            </w:rPr>
            <w:t>Burn-In (BI) and Ongoing Reliability Testing (ORT)</w:t>
          </w:r>
          <w:r>
            <w:rPr>
              <w:color w:val="000000"/>
            </w:rPr>
            <w:tab/>
            <w:t>37</w:t>
          </w:r>
          <w:hyperlink w:anchor="_heading=h.319y80a" w:history="1"/>
        </w:p>
        <w:p w14:paraId="00000075"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40ew0vw">
            <w:r>
              <w:rPr>
                <w:b/>
                <w:color w:val="000000"/>
              </w:rPr>
              <w:t>8.8.2</w:t>
            </w:r>
          </w:hyperlink>
          <w:hyperlink w:anchor="_heading=h.40ew0vw">
            <w:r>
              <w:rPr>
                <w:rFonts w:ascii="Cambria" w:eastAsia="Cambria" w:hAnsi="Cambria" w:cs="Cambria"/>
                <w:color w:val="000000"/>
                <w:sz w:val="22"/>
                <w:szCs w:val="22"/>
              </w:rPr>
              <w:tab/>
            </w:r>
          </w:hyperlink>
          <w:r>
            <w:fldChar w:fldCharType="begin"/>
          </w:r>
          <w:r>
            <w:instrText xml:space="preserve"> PAGEREF _heading=h.40ew0vw \h </w:instrText>
          </w:r>
          <w:r>
            <w:fldChar w:fldCharType="separate"/>
          </w:r>
          <w:r>
            <w:rPr>
              <w:b/>
              <w:color w:val="000000"/>
            </w:rPr>
            <w:t>Hipot and Ground Continuity Test</w:t>
          </w:r>
          <w:r>
            <w:rPr>
              <w:color w:val="000000"/>
            </w:rPr>
            <w:tab/>
            <w:t>38</w:t>
          </w:r>
          <w:hyperlink w:anchor="_heading=h.40ew0vw" w:history="1"/>
        </w:p>
        <w:p w14:paraId="00000076"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2fk6b3p">
            <w:r>
              <w:rPr>
                <w:b/>
                <w:color w:val="000000"/>
              </w:rPr>
              <w:t>8.8.3</w:t>
            </w:r>
          </w:hyperlink>
          <w:hyperlink w:anchor="_heading=h.2fk6b3p">
            <w:r>
              <w:rPr>
                <w:rFonts w:ascii="Cambria" w:eastAsia="Cambria" w:hAnsi="Cambria" w:cs="Cambria"/>
                <w:color w:val="000000"/>
                <w:sz w:val="22"/>
                <w:szCs w:val="22"/>
              </w:rPr>
              <w:tab/>
            </w:r>
          </w:hyperlink>
          <w:r>
            <w:fldChar w:fldCharType="begin"/>
          </w:r>
          <w:r>
            <w:instrText xml:space="preserve"> PAGEREF _heading=h.2fk6b3p \h </w:instrText>
          </w:r>
          <w:r>
            <w:fldChar w:fldCharType="separate"/>
          </w:r>
          <w:r>
            <w:rPr>
              <w:b/>
              <w:color w:val="000000"/>
            </w:rPr>
            <w:t>DFT and DFM</w:t>
          </w:r>
          <w:r>
            <w:rPr>
              <w:color w:val="000000"/>
            </w:rPr>
            <w:tab/>
            <w:t>38</w:t>
          </w:r>
          <w:hyperlink w:anchor="_heading=h.2fk6b3p" w:history="1"/>
        </w:p>
        <w:p w14:paraId="00000077"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upglbi">
            <w:r>
              <w:rPr>
                <w:b/>
                <w:color w:val="000000"/>
              </w:rPr>
              <w:t>8.8.4</w:t>
            </w:r>
          </w:hyperlink>
          <w:hyperlink w:anchor="_heading=h.upglbi">
            <w:r>
              <w:rPr>
                <w:rFonts w:ascii="Cambria" w:eastAsia="Cambria" w:hAnsi="Cambria" w:cs="Cambria"/>
                <w:color w:val="000000"/>
                <w:sz w:val="22"/>
                <w:szCs w:val="22"/>
              </w:rPr>
              <w:tab/>
            </w:r>
          </w:hyperlink>
          <w:r>
            <w:fldChar w:fldCharType="begin"/>
          </w:r>
          <w:r>
            <w:instrText xml:space="preserve"> PAGEREF _heading=h.upglbi \h </w:instrText>
          </w:r>
          <w:r>
            <w:fldChar w:fldCharType="separate"/>
          </w:r>
          <w:r>
            <w:rPr>
              <w:b/>
              <w:color w:val="000000"/>
            </w:rPr>
            <w:t>Quality Control Process</w:t>
          </w:r>
          <w:r>
            <w:rPr>
              <w:color w:val="000000"/>
            </w:rPr>
            <w:tab/>
            <w:t>38</w:t>
          </w:r>
          <w:hyperlink w:anchor="_heading=h.upglbi" w:history="1"/>
        </w:p>
        <w:p w14:paraId="00000078"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3ep43zb">
            <w:r>
              <w:rPr>
                <w:b/>
                <w:color w:val="000000"/>
              </w:rPr>
              <w:t>8.8.5</w:t>
            </w:r>
          </w:hyperlink>
          <w:hyperlink w:anchor="_heading=h.3ep43zb">
            <w:r>
              <w:rPr>
                <w:rFonts w:ascii="Cambria" w:eastAsia="Cambria" w:hAnsi="Cambria" w:cs="Cambria"/>
                <w:color w:val="000000"/>
                <w:sz w:val="22"/>
                <w:szCs w:val="22"/>
              </w:rPr>
              <w:tab/>
            </w:r>
          </w:hyperlink>
          <w:r>
            <w:fldChar w:fldCharType="begin"/>
          </w:r>
          <w:r>
            <w:instrText xml:space="preserve"> PAGEREF _heading=h.3ep43zb \h </w:instrText>
          </w:r>
          <w:r>
            <w:fldChar w:fldCharType="separate"/>
          </w:r>
          <w:r>
            <w:rPr>
              <w:b/>
              <w:color w:val="000000"/>
            </w:rPr>
            <w:t>Mass Production First Article Samples</w:t>
          </w:r>
          <w:r>
            <w:rPr>
              <w:color w:val="000000"/>
            </w:rPr>
            <w:tab/>
            <w:t>38</w:t>
          </w:r>
          <w:hyperlink w:anchor="_heading=h.3ep43zb" w:history="1"/>
        </w:p>
        <w:p w14:paraId="00000079"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tuee74">
            <w:r>
              <w:rPr>
                <w:b/>
                <w:color w:val="000000"/>
              </w:rPr>
              <w:t>8.9</w:t>
            </w:r>
          </w:hyperlink>
          <w:hyperlink w:anchor="_heading=h.1tuee74">
            <w:r>
              <w:rPr>
                <w:rFonts w:ascii="Cambria" w:eastAsia="Cambria" w:hAnsi="Cambria" w:cs="Cambria"/>
                <w:color w:val="000000"/>
                <w:sz w:val="22"/>
                <w:szCs w:val="22"/>
              </w:rPr>
              <w:tab/>
            </w:r>
          </w:hyperlink>
          <w:r>
            <w:fldChar w:fldCharType="begin"/>
          </w:r>
          <w:r>
            <w:instrText xml:space="preserve"> PAGEREF _heading=h.1tuee74 \h </w:instrText>
          </w:r>
          <w:r>
            <w:fldChar w:fldCharType="separate"/>
          </w:r>
          <w:r>
            <w:rPr>
              <w:b/>
              <w:color w:val="000000"/>
            </w:rPr>
            <w:t>Spec Compliance, Quality FA, Warranty</w:t>
          </w:r>
          <w:r>
            <w:rPr>
              <w:color w:val="000000"/>
            </w:rPr>
            <w:tab/>
            <w:t>39</w:t>
          </w:r>
          <w:hyperlink w:anchor="_heading=h.1tuee74" w:history="1"/>
        </w:p>
        <w:p w14:paraId="0000007A"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4du1wux">
            <w:r>
              <w:rPr>
                <w:b/>
                <w:color w:val="000000"/>
              </w:rPr>
              <w:t>8.10</w:t>
            </w:r>
          </w:hyperlink>
          <w:hyperlink w:anchor="_heading=h.4du1wux">
            <w:r>
              <w:rPr>
                <w:rFonts w:ascii="Cambria" w:eastAsia="Cambria" w:hAnsi="Cambria" w:cs="Cambria"/>
                <w:color w:val="000000"/>
                <w:sz w:val="22"/>
                <w:szCs w:val="22"/>
              </w:rPr>
              <w:tab/>
            </w:r>
          </w:hyperlink>
          <w:r>
            <w:fldChar w:fldCharType="begin"/>
          </w:r>
          <w:r>
            <w:instrText xml:space="preserve"> PAGEREF _heading=h.4du1wux \h </w:instrText>
          </w:r>
          <w:r>
            <w:fldChar w:fldCharType="separate"/>
          </w:r>
          <w:r>
            <w:rPr>
              <w:b/>
              <w:color w:val="000000"/>
            </w:rPr>
            <w:t>Mix-source Builds</w:t>
          </w:r>
          <w:r>
            <w:rPr>
              <w:color w:val="000000"/>
            </w:rPr>
            <w:tab/>
            <w:t>39</w:t>
          </w:r>
          <w:hyperlink w:anchor="_heading=h.4du1wux" w:history="1"/>
        </w:p>
        <w:p w14:paraId="0000007B" w14:textId="77777777" w:rsidR="00794A29" w:rsidRDefault="00187DAA">
          <w:pPr>
            <w:pBdr>
              <w:top w:val="nil"/>
              <w:left w:val="nil"/>
              <w:bottom w:val="nil"/>
              <w:right w:val="nil"/>
              <w:between w:val="nil"/>
            </w:pBdr>
            <w:tabs>
              <w:tab w:val="left" w:pos="960"/>
              <w:tab w:val="right" w:pos="9350"/>
            </w:tabs>
            <w:spacing w:after="100"/>
            <w:ind w:left="200"/>
            <w:rPr>
              <w:rFonts w:ascii="Cambria" w:eastAsia="Cambria" w:hAnsi="Cambria" w:cs="Cambria"/>
              <w:color w:val="000000"/>
              <w:sz w:val="22"/>
              <w:szCs w:val="22"/>
            </w:rPr>
          </w:pPr>
          <w:r>
            <w:fldChar w:fldCharType="end"/>
          </w:r>
          <w:hyperlink w:anchor="_heading=h.2szc72q">
            <w:r>
              <w:rPr>
                <w:b/>
                <w:color w:val="000000"/>
              </w:rPr>
              <w:t>8.11</w:t>
            </w:r>
          </w:hyperlink>
          <w:hyperlink w:anchor="_heading=h.2szc72q">
            <w:r>
              <w:rPr>
                <w:rFonts w:ascii="Cambria" w:eastAsia="Cambria" w:hAnsi="Cambria" w:cs="Cambria"/>
                <w:color w:val="000000"/>
                <w:sz w:val="22"/>
                <w:szCs w:val="22"/>
              </w:rPr>
              <w:tab/>
            </w:r>
          </w:hyperlink>
          <w:r>
            <w:fldChar w:fldCharType="begin"/>
          </w:r>
          <w:r>
            <w:instrText xml:space="preserve"> PAGEREF _heading=h.2szc72q \h </w:instrText>
          </w:r>
          <w:r>
            <w:fldChar w:fldCharType="separate"/>
          </w:r>
          <w:r>
            <w:rPr>
              <w:b/>
              <w:color w:val="000000"/>
            </w:rPr>
            <w:t>Conformal Coating</w:t>
          </w:r>
          <w:r>
            <w:rPr>
              <w:color w:val="000000"/>
            </w:rPr>
            <w:tab/>
            <w:t>39</w:t>
          </w:r>
          <w:hyperlink w:anchor="_heading=h.2szc72q" w:history="1"/>
        </w:p>
        <w:p w14:paraId="0000007C" w14:textId="77777777" w:rsidR="00794A29" w:rsidRDefault="00187DAA">
          <w:pPr>
            <w:pBdr>
              <w:top w:val="nil"/>
              <w:left w:val="nil"/>
              <w:bottom w:val="nil"/>
              <w:right w:val="nil"/>
              <w:between w:val="nil"/>
            </w:pBdr>
            <w:tabs>
              <w:tab w:val="left" w:pos="400"/>
              <w:tab w:val="right" w:pos="9350"/>
            </w:tabs>
            <w:spacing w:after="100"/>
            <w:rPr>
              <w:rFonts w:ascii="Cambria" w:eastAsia="Cambria" w:hAnsi="Cambria" w:cs="Cambria"/>
              <w:color w:val="000000"/>
              <w:sz w:val="22"/>
              <w:szCs w:val="22"/>
            </w:rPr>
          </w:pPr>
          <w:r>
            <w:fldChar w:fldCharType="end"/>
          </w:r>
          <w:hyperlink w:anchor="_heading=h.375fbgg">
            <w:r>
              <w:rPr>
                <w:b/>
                <w:color w:val="000000"/>
              </w:rPr>
              <w:t>9.</w:t>
            </w:r>
          </w:hyperlink>
          <w:hyperlink w:anchor="_heading=h.375fbgg">
            <w:r>
              <w:rPr>
                <w:rFonts w:ascii="Cambria" w:eastAsia="Cambria" w:hAnsi="Cambria" w:cs="Cambria"/>
                <w:color w:val="000000"/>
                <w:sz w:val="22"/>
                <w:szCs w:val="22"/>
              </w:rPr>
              <w:tab/>
            </w:r>
          </w:hyperlink>
          <w:r>
            <w:fldChar w:fldCharType="begin"/>
          </w:r>
          <w:r>
            <w:instrText xml:space="preserve"> PAGEREF _heading=h.375fbgg \h </w:instrText>
          </w:r>
          <w:r>
            <w:fldChar w:fldCharType="separate"/>
          </w:r>
          <w:r>
            <w:rPr>
              <w:b/>
              <w:color w:val="000000"/>
            </w:rPr>
            <w:t>Compliance requirements</w:t>
          </w:r>
          <w:r>
            <w:rPr>
              <w:color w:val="000000"/>
            </w:rPr>
            <w:tab/>
            <w:t>40</w:t>
          </w:r>
          <w:hyperlink w:anchor="_heading=h.375fbgg" w:history="1"/>
        </w:p>
        <w:p w14:paraId="0000007D"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maplo9">
            <w:r>
              <w:rPr>
                <w:b/>
                <w:color w:val="000000"/>
              </w:rPr>
              <w:t>9.1</w:t>
            </w:r>
          </w:hyperlink>
          <w:hyperlink w:anchor="_heading=h.1maplo9">
            <w:r>
              <w:rPr>
                <w:rFonts w:ascii="Cambria" w:eastAsia="Cambria" w:hAnsi="Cambria" w:cs="Cambria"/>
                <w:color w:val="000000"/>
                <w:sz w:val="22"/>
                <w:szCs w:val="22"/>
              </w:rPr>
              <w:tab/>
            </w:r>
          </w:hyperlink>
          <w:r>
            <w:fldChar w:fldCharType="begin"/>
          </w:r>
          <w:r>
            <w:instrText xml:space="preserve"> PAGEREF _heading=h.1maplo9 \h </w:instrText>
          </w:r>
          <w:r>
            <w:fldChar w:fldCharType="separate"/>
          </w:r>
          <w:r>
            <w:rPr>
              <w:b/>
              <w:color w:val="000000"/>
            </w:rPr>
            <w:t>Safety Standards</w:t>
          </w:r>
          <w:r>
            <w:rPr>
              <w:color w:val="000000"/>
            </w:rPr>
            <w:tab/>
            <w:t>40</w:t>
          </w:r>
          <w:hyperlink w:anchor="_heading=h.1maplo9" w:history="1"/>
        </w:p>
        <w:p w14:paraId="0000007E" w14:textId="77777777" w:rsidR="00794A29" w:rsidRDefault="00187DAA">
          <w:pPr>
            <w:pBdr>
              <w:top w:val="nil"/>
              <w:left w:val="nil"/>
              <w:bottom w:val="nil"/>
              <w:right w:val="nil"/>
              <w:between w:val="nil"/>
            </w:pBdr>
            <w:tabs>
              <w:tab w:val="left" w:pos="1200"/>
              <w:tab w:val="right" w:pos="9350"/>
            </w:tabs>
            <w:spacing w:after="100"/>
            <w:ind w:left="400"/>
            <w:rPr>
              <w:rFonts w:ascii="Cambria" w:eastAsia="Cambria" w:hAnsi="Cambria" w:cs="Cambria"/>
              <w:color w:val="000000"/>
              <w:sz w:val="22"/>
              <w:szCs w:val="22"/>
            </w:rPr>
          </w:pPr>
          <w:r>
            <w:fldChar w:fldCharType="end"/>
          </w:r>
          <w:hyperlink w:anchor="_heading=h.46ad4c2">
            <w:r>
              <w:rPr>
                <w:b/>
                <w:color w:val="000000"/>
              </w:rPr>
              <w:t>9.1.1</w:t>
            </w:r>
          </w:hyperlink>
          <w:hyperlink w:anchor="_heading=h.46ad4c2">
            <w:r>
              <w:rPr>
                <w:rFonts w:ascii="Cambria" w:eastAsia="Cambria" w:hAnsi="Cambria" w:cs="Cambria"/>
                <w:color w:val="000000"/>
                <w:sz w:val="22"/>
                <w:szCs w:val="22"/>
              </w:rPr>
              <w:tab/>
            </w:r>
          </w:hyperlink>
          <w:r>
            <w:fldChar w:fldCharType="begin"/>
          </w:r>
          <w:r>
            <w:instrText xml:space="preserve"> PAGEREF _heading=h.46ad4c2 \h </w:instrText>
          </w:r>
          <w:r>
            <w:fldChar w:fldCharType="separate"/>
          </w:r>
          <w:r>
            <w:rPr>
              <w:b/>
              <w:color w:val="000000"/>
            </w:rPr>
            <w:t>Component Safety requirements</w:t>
          </w:r>
          <w:r>
            <w:rPr>
              <w:color w:val="000000"/>
            </w:rPr>
            <w:tab/>
            <w:t>40</w:t>
          </w:r>
          <w:hyperlink w:anchor="_heading=h.46ad4c2" w:history="1"/>
        </w:p>
        <w:p w14:paraId="0000007F"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2lfnejv">
            <w:r>
              <w:rPr>
                <w:b/>
                <w:color w:val="000000"/>
              </w:rPr>
              <w:t>9.2</w:t>
            </w:r>
          </w:hyperlink>
          <w:hyperlink w:anchor="_heading=h.2lfnejv">
            <w:r>
              <w:rPr>
                <w:rFonts w:ascii="Cambria" w:eastAsia="Cambria" w:hAnsi="Cambria" w:cs="Cambria"/>
                <w:color w:val="000000"/>
                <w:sz w:val="22"/>
                <w:szCs w:val="22"/>
              </w:rPr>
              <w:tab/>
            </w:r>
          </w:hyperlink>
          <w:r>
            <w:fldChar w:fldCharType="begin"/>
          </w:r>
          <w:r>
            <w:instrText xml:space="preserve"> PAGEREF _heading=h.2lfnejv \h </w:instrText>
          </w:r>
          <w:r>
            <w:fldChar w:fldCharType="separate"/>
          </w:r>
          <w:r>
            <w:rPr>
              <w:b/>
              <w:color w:val="000000"/>
            </w:rPr>
            <w:t>EMC Requirements</w:t>
          </w:r>
          <w:r>
            <w:rPr>
              <w:color w:val="000000"/>
            </w:rPr>
            <w:tab/>
            <w:t>40</w:t>
          </w:r>
          <w:hyperlink w:anchor="_heading=h.2lfnejv" w:history="1"/>
        </w:p>
        <w:p w14:paraId="00000080"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10kxoro">
            <w:r>
              <w:rPr>
                <w:b/>
                <w:color w:val="000000"/>
              </w:rPr>
              <w:t>9.3</w:t>
            </w:r>
          </w:hyperlink>
          <w:hyperlink w:anchor="_heading=h.10kxoro">
            <w:r>
              <w:rPr>
                <w:rFonts w:ascii="Cambria" w:eastAsia="Cambria" w:hAnsi="Cambria" w:cs="Cambria"/>
                <w:color w:val="000000"/>
                <w:sz w:val="22"/>
                <w:szCs w:val="22"/>
              </w:rPr>
              <w:tab/>
            </w:r>
          </w:hyperlink>
          <w:r>
            <w:fldChar w:fldCharType="begin"/>
          </w:r>
          <w:r>
            <w:instrText xml:space="preserve"> PAGEREF _heading=h.10kxoro \h </w:instrText>
          </w:r>
          <w:r>
            <w:fldChar w:fldCharType="separate"/>
          </w:r>
          <w:r>
            <w:rPr>
              <w:b/>
              <w:color w:val="000000"/>
            </w:rPr>
            <w:t>Environmental Compliance</w:t>
          </w:r>
          <w:r>
            <w:rPr>
              <w:color w:val="000000"/>
            </w:rPr>
            <w:tab/>
            <w:t>41</w:t>
          </w:r>
          <w:hyperlink w:anchor="_heading=h.10kxoro" w:history="1"/>
        </w:p>
        <w:p w14:paraId="00000081" w14:textId="77777777" w:rsidR="00794A29" w:rsidRDefault="00187DAA">
          <w:pPr>
            <w:pBdr>
              <w:top w:val="nil"/>
              <w:left w:val="nil"/>
              <w:bottom w:val="nil"/>
              <w:right w:val="nil"/>
              <w:between w:val="nil"/>
            </w:pBdr>
            <w:tabs>
              <w:tab w:val="left" w:pos="720"/>
              <w:tab w:val="right" w:pos="9350"/>
            </w:tabs>
            <w:spacing w:after="100"/>
            <w:ind w:left="200"/>
            <w:rPr>
              <w:rFonts w:ascii="Cambria" w:eastAsia="Cambria" w:hAnsi="Cambria" w:cs="Cambria"/>
              <w:color w:val="000000"/>
              <w:sz w:val="22"/>
              <w:szCs w:val="22"/>
            </w:rPr>
          </w:pPr>
          <w:r>
            <w:fldChar w:fldCharType="end"/>
          </w:r>
          <w:hyperlink w:anchor="_heading=h.3kkl7fh">
            <w:r>
              <w:rPr>
                <w:b/>
                <w:color w:val="000000"/>
              </w:rPr>
              <w:t>9.4</w:t>
            </w:r>
          </w:hyperlink>
          <w:hyperlink w:anchor="_heading=h.3kkl7fh">
            <w:r>
              <w:rPr>
                <w:rFonts w:ascii="Cambria" w:eastAsia="Cambria" w:hAnsi="Cambria" w:cs="Cambria"/>
                <w:color w:val="000000"/>
                <w:sz w:val="22"/>
                <w:szCs w:val="22"/>
              </w:rPr>
              <w:tab/>
            </w:r>
          </w:hyperlink>
          <w:r>
            <w:fldChar w:fldCharType="begin"/>
          </w:r>
          <w:r>
            <w:instrText xml:space="preserve"> PAGEREF _heading=h.3kkl7fh \h </w:instrText>
          </w:r>
          <w:r>
            <w:fldChar w:fldCharType="separate"/>
          </w:r>
          <w:r>
            <w:rPr>
              <w:b/>
              <w:color w:val="000000"/>
            </w:rPr>
            <w:t>Documentation</w:t>
          </w:r>
          <w:r>
            <w:rPr>
              <w:color w:val="000000"/>
            </w:rPr>
            <w:tab/>
            <w:t>42</w:t>
          </w:r>
          <w:hyperlink w:anchor="_heading=h.3kkl7fh" w:history="1"/>
        </w:p>
        <w:p w14:paraId="00000082" w14:textId="77777777" w:rsidR="00794A29" w:rsidRDefault="00187DAA">
          <w:pPr>
            <w:tabs>
              <w:tab w:val="right" w:pos="9360"/>
            </w:tabs>
            <w:spacing w:before="200" w:after="80"/>
            <w:rPr>
              <w:sz w:val="24"/>
              <w:szCs w:val="24"/>
            </w:rPr>
          </w:pPr>
          <w:r>
            <w:fldChar w:fldCharType="end"/>
          </w:r>
          <w:r>
            <w:fldChar w:fldCharType="end"/>
          </w:r>
        </w:p>
      </w:sdtContent>
    </w:sdt>
    <w:p w14:paraId="00000083" w14:textId="77777777" w:rsidR="00794A29" w:rsidRDefault="00187DAA">
      <w:r>
        <w:br w:type="page"/>
      </w:r>
    </w:p>
    <w:p w14:paraId="00000084" w14:textId="77777777" w:rsidR="00794A29" w:rsidRDefault="00187DAA">
      <w:pPr>
        <w:pStyle w:val="Heading1"/>
        <w:numPr>
          <w:ilvl w:val="0"/>
          <w:numId w:val="19"/>
        </w:numPr>
        <w:rPr>
          <w:b/>
        </w:rPr>
      </w:pPr>
      <w:bookmarkStart w:id="2" w:name="_heading=h.1fob9te" w:colFirst="0" w:colLast="0"/>
      <w:bookmarkEnd w:id="2"/>
      <w:r>
        <w:rPr>
          <w:b/>
        </w:rPr>
        <w:lastRenderedPageBreak/>
        <w:t>Revision History</w:t>
      </w:r>
    </w:p>
    <w:tbl>
      <w:tblPr>
        <w:tblStyle w:val="64"/>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1"/>
        <w:gridCol w:w="740"/>
        <w:gridCol w:w="920"/>
        <w:gridCol w:w="7020"/>
      </w:tblGrid>
      <w:tr w:rsidR="00794A29" w14:paraId="4C8216F0" w14:textId="77777777" w:rsidTr="00794A2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01" w:type="dxa"/>
          </w:tcPr>
          <w:p w14:paraId="00000085" w14:textId="77777777" w:rsidR="00794A29" w:rsidRDefault="00187DAA">
            <w:pPr>
              <w:rPr>
                <w:rFonts w:ascii="Arial" w:eastAsia="Arial" w:hAnsi="Arial" w:cs="Arial"/>
                <w:sz w:val="18"/>
                <w:szCs w:val="18"/>
              </w:rPr>
            </w:pPr>
            <w:r>
              <w:rPr>
                <w:rFonts w:ascii="Arial" w:eastAsia="Arial" w:hAnsi="Arial" w:cs="Arial"/>
                <w:sz w:val="18"/>
                <w:szCs w:val="18"/>
              </w:rPr>
              <w:t xml:space="preserve">Date </w:t>
            </w:r>
          </w:p>
        </w:tc>
        <w:tc>
          <w:tcPr>
            <w:tcW w:w="740" w:type="dxa"/>
          </w:tcPr>
          <w:p w14:paraId="00000086" w14:textId="77777777" w:rsidR="00794A29" w:rsidRDefault="00187DA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Version </w:t>
            </w:r>
          </w:p>
        </w:tc>
        <w:tc>
          <w:tcPr>
            <w:tcW w:w="920" w:type="dxa"/>
          </w:tcPr>
          <w:p w14:paraId="00000087" w14:textId="77777777" w:rsidR="00794A29" w:rsidRDefault="00187DA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Change By</w:t>
            </w:r>
          </w:p>
        </w:tc>
        <w:tc>
          <w:tcPr>
            <w:tcW w:w="7020" w:type="dxa"/>
          </w:tcPr>
          <w:p w14:paraId="00000088" w14:textId="77777777" w:rsidR="00794A29" w:rsidRDefault="00187DA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Comments </w:t>
            </w:r>
          </w:p>
        </w:tc>
      </w:tr>
      <w:tr w:rsidR="00794A29" w14:paraId="35B6D94B"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89" w14:textId="77777777" w:rsidR="00794A29" w:rsidRDefault="00187DAA">
            <w:pPr>
              <w:rPr>
                <w:rFonts w:ascii="Arial" w:eastAsia="Arial" w:hAnsi="Arial" w:cs="Arial"/>
                <w:sz w:val="18"/>
                <w:szCs w:val="18"/>
              </w:rPr>
            </w:pPr>
            <w:r>
              <w:rPr>
                <w:rFonts w:ascii="Arial" w:eastAsia="Arial" w:hAnsi="Arial" w:cs="Arial"/>
                <w:b w:val="0"/>
                <w:sz w:val="18"/>
                <w:szCs w:val="18"/>
              </w:rPr>
              <w:t>08/24/2020</w:t>
            </w:r>
          </w:p>
        </w:tc>
        <w:tc>
          <w:tcPr>
            <w:tcW w:w="740" w:type="dxa"/>
          </w:tcPr>
          <w:p w14:paraId="0000008A"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0.5</w:t>
            </w:r>
          </w:p>
        </w:tc>
        <w:tc>
          <w:tcPr>
            <w:tcW w:w="920" w:type="dxa"/>
          </w:tcPr>
          <w:p w14:paraId="0000008B"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8C"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power system stability requirements on section 3.29 and appendix A.</w:t>
            </w:r>
          </w:p>
          <w:p w14:paraId="0000008D"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Added </w:t>
            </w:r>
            <w:proofErr w:type="spellStart"/>
            <w:r>
              <w:rPr>
                <w:rFonts w:ascii="Arial" w:eastAsia="Arial" w:hAnsi="Arial" w:cs="Arial"/>
                <w:sz w:val="18"/>
                <w:szCs w:val="18"/>
              </w:rPr>
              <w:t>PMBus</w:t>
            </w:r>
            <w:proofErr w:type="spellEnd"/>
            <w:r>
              <w:rPr>
                <w:rFonts w:ascii="Arial" w:eastAsia="Arial" w:hAnsi="Arial" w:cs="Arial"/>
                <w:sz w:val="18"/>
                <w:szCs w:val="18"/>
              </w:rPr>
              <w:t xml:space="preserve"> Spec, Appendix B.</w:t>
            </w:r>
          </w:p>
          <w:p w14:paraId="0000008E"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Modbus Spec, Appendix C.</w:t>
            </w:r>
          </w:p>
          <w:p w14:paraId="0000008F"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surge power requirements on Sec 3.28</w:t>
            </w:r>
          </w:p>
          <w:p w14:paraId="00000090"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power derating vs input voltage on section 3.1.</w:t>
            </w:r>
          </w:p>
          <w:p w14:paraId="00000091"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 fuse IR as 14kA on section 3.6.</w:t>
            </w:r>
          </w:p>
          <w:p w14:paraId="00000092"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section 3.12, 3.13, 3.15, 3.19, 3.20, 3.23, 3.27</w:t>
            </w:r>
          </w:p>
          <w:p w14:paraId="00000093"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Removed section 4.2 Output Voltage / Current Control</w:t>
            </w:r>
          </w:p>
          <w:p w14:paraId="00000094"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comms spec to support </w:t>
            </w:r>
            <w:proofErr w:type="spellStart"/>
            <w:r>
              <w:rPr>
                <w:rFonts w:ascii="Arial" w:eastAsia="Arial" w:hAnsi="Arial" w:cs="Arial"/>
                <w:sz w:val="18"/>
                <w:szCs w:val="18"/>
              </w:rPr>
              <w:t>ModBus</w:t>
            </w:r>
            <w:proofErr w:type="spellEnd"/>
            <w:r>
              <w:rPr>
                <w:rFonts w:ascii="Arial" w:eastAsia="Arial" w:hAnsi="Arial" w:cs="Arial"/>
                <w:sz w:val="18"/>
                <w:szCs w:val="18"/>
              </w:rPr>
              <w:t xml:space="preserve"> as well.</w:t>
            </w:r>
          </w:p>
          <w:p w14:paraId="00000095"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section 3.30 PSU connector pinout.</w:t>
            </w:r>
          </w:p>
        </w:tc>
      </w:tr>
      <w:tr w:rsidR="00794A29" w14:paraId="42BADF7F"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96" w14:textId="77777777" w:rsidR="00794A29" w:rsidRDefault="00187DAA">
            <w:pPr>
              <w:rPr>
                <w:rFonts w:ascii="Arial" w:eastAsia="Arial" w:hAnsi="Arial" w:cs="Arial"/>
                <w:sz w:val="18"/>
                <w:szCs w:val="18"/>
              </w:rPr>
            </w:pPr>
            <w:r>
              <w:rPr>
                <w:rFonts w:ascii="Arial" w:eastAsia="Arial" w:hAnsi="Arial" w:cs="Arial"/>
                <w:b w:val="0"/>
                <w:sz w:val="18"/>
                <w:szCs w:val="18"/>
              </w:rPr>
              <w:t>8/26/2020</w:t>
            </w:r>
          </w:p>
        </w:tc>
        <w:tc>
          <w:tcPr>
            <w:tcW w:w="740" w:type="dxa"/>
          </w:tcPr>
          <w:p w14:paraId="00000097"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0.6</w:t>
            </w:r>
          </w:p>
        </w:tc>
        <w:tc>
          <w:tcPr>
            <w:tcW w:w="920" w:type="dxa"/>
          </w:tcPr>
          <w:p w14:paraId="00000098"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99"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w:t>
            </w:r>
            <w:proofErr w:type="spellStart"/>
            <w:r>
              <w:rPr>
                <w:rFonts w:ascii="Arial" w:eastAsia="Arial" w:hAnsi="Arial" w:cs="Arial"/>
                <w:sz w:val="18"/>
                <w:szCs w:val="18"/>
              </w:rPr>
              <w:t>Reset_H</w:t>
            </w:r>
            <w:proofErr w:type="spellEnd"/>
            <w:r>
              <w:rPr>
                <w:rFonts w:ascii="Arial" w:eastAsia="Arial" w:hAnsi="Arial" w:cs="Arial"/>
                <w:sz w:val="18"/>
                <w:szCs w:val="18"/>
              </w:rPr>
              <w:t xml:space="preserve"> signal function on section 3.30.</w:t>
            </w:r>
          </w:p>
          <w:p w14:paraId="0000009A"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inrush current as 30A on sec 3.7.</w:t>
            </w:r>
          </w:p>
          <w:p w14:paraId="0000009B"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min PF as 0.95 on sec 3.9.</w:t>
            </w:r>
          </w:p>
          <w:p w14:paraId="0000009C"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current sharing accuracy to be +/- 2% or better under load &gt; 50% and +/- 5% or better under load &gt;20%, sec 3.23.</w:t>
            </w:r>
          </w:p>
          <w:p w14:paraId="0000009D"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sec 4.2 Metering Accuracy.</w:t>
            </w:r>
          </w:p>
          <w:p w14:paraId="0000009E"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sec 4.7 Blackbox Function</w:t>
            </w:r>
          </w:p>
          <w:p w14:paraId="0000009F"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sec 3.29</w:t>
            </w:r>
            <w:r>
              <w:rPr>
                <w:rFonts w:ascii="Arial" w:eastAsia="Arial" w:hAnsi="Arial" w:cs="Arial"/>
                <w:sz w:val="18"/>
                <w:szCs w:val="18"/>
              </w:rPr>
              <w:tab/>
              <w:t>Timing Requirements</w:t>
            </w:r>
          </w:p>
          <w:p w14:paraId="000000A0"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PLS (power loss siren) on sec 3.31</w:t>
            </w:r>
          </w:p>
        </w:tc>
      </w:tr>
      <w:tr w:rsidR="00794A29" w14:paraId="161CEF65"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A1" w14:textId="77777777" w:rsidR="00794A29" w:rsidRDefault="00187DAA">
            <w:pPr>
              <w:rPr>
                <w:rFonts w:ascii="Arial" w:eastAsia="Arial" w:hAnsi="Arial" w:cs="Arial"/>
                <w:sz w:val="18"/>
                <w:szCs w:val="18"/>
              </w:rPr>
            </w:pPr>
            <w:r>
              <w:rPr>
                <w:rFonts w:ascii="Arial" w:eastAsia="Arial" w:hAnsi="Arial" w:cs="Arial"/>
                <w:b w:val="0"/>
                <w:sz w:val="18"/>
                <w:szCs w:val="18"/>
              </w:rPr>
              <w:t>09/09/2020</w:t>
            </w:r>
          </w:p>
        </w:tc>
        <w:tc>
          <w:tcPr>
            <w:tcW w:w="740" w:type="dxa"/>
          </w:tcPr>
          <w:p w14:paraId="000000A2"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0.7</w:t>
            </w:r>
          </w:p>
        </w:tc>
        <w:tc>
          <w:tcPr>
            <w:tcW w:w="920" w:type="dxa"/>
          </w:tcPr>
          <w:p w14:paraId="000000A3"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A4"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3.27 Start-up Timing and synchronization Requirements</w:t>
            </w:r>
          </w:p>
          <w:p w14:paraId="000000A5"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block diagrams on sec 4</w:t>
            </w:r>
          </w:p>
          <w:p w14:paraId="000000A6"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sec 3.12 and 3.15, 3.23, 3.24, 3.25, 3.26, 9.1.1</w:t>
            </w:r>
          </w:p>
          <w:p w14:paraId="000000A7"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Moved appendixes to attachments.</w:t>
            </w:r>
          </w:p>
        </w:tc>
      </w:tr>
      <w:tr w:rsidR="00794A29" w14:paraId="6F18AA83"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A8" w14:textId="77777777" w:rsidR="00794A29" w:rsidRDefault="00187DAA">
            <w:pPr>
              <w:rPr>
                <w:rFonts w:ascii="Arial" w:eastAsia="Arial" w:hAnsi="Arial" w:cs="Arial"/>
                <w:sz w:val="18"/>
                <w:szCs w:val="18"/>
              </w:rPr>
            </w:pPr>
            <w:r>
              <w:rPr>
                <w:rFonts w:ascii="Arial" w:eastAsia="Arial" w:hAnsi="Arial" w:cs="Arial"/>
                <w:b w:val="0"/>
                <w:sz w:val="18"/>
                <w:szCs w:val="18"/>
              </w:rPr>
              <w:t>09/17/2020</w:t>
            </w:r>
          </w:p>
        </w:tc>
        <w:tc>
          <w:tcPr>
            <w:tcW w:w="740" w:type="dxa"/>
          </w:tcPr>
          <w:p w14:paraId="000000A9"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0.75</w:t>
            </w:r>
          </w:p>
        </w:tc>
        <w:tc>
          <w:tcPr>
            <w:tcW w:w="920" w:type="dxa"/>
          </w:tcPr>
          <w:p w14:paraId="000000AA"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AB"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 3.27: 44V for 0.1 sec</w:t>
            </w:r>
          </w:p>
          <w:p w14:paraId="000000AC"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 3.30: updated pinout</w:t>
            </w:r>
          </w:p>
          <w:p w14:paraId="000000AD"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 4: added comms speed requirement and diagram.</w:t>
            </w:r>
          </w:p>
        </w:tc>
      </w:tr>
      <w:tr w:rsidR="00794A29" w14:paraId="205265F8"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AE" w14:textId="77777777" w:rsidR="00794A29" w:rsidRDefault="00187DAA">
            <w:pPr>
              <w:rPr>
                <w:rFonts w:ascii="Arial" w:eastAsia="Arial" w:hAnsi="Arial" w:cs="Arial"/>
                <w:sz w:val="18"/>
                <w:szCs w:val="18"/>
              </w:rPr>
            </w:pPr>
            <w:r>
              <w:rPr>
                <w:rFonts w:ascii="Arial" w:eastAsia="Arial" w:hAnsi="Arial" w:cs="Arial"/>
                <w:b w:val="0"/>
                <w:sz w:val="18"/>
                <w:szCs w:val="18"/>
              </w:rPr>
              <w:t>9/21/2020</w:t>
            </w:r>
          </w:p>
        </w:tc>
        <w:tc>
          <w:tcPr>
            <w:tcW w:w="740" w:type="dxa"/>
          </w:tcPr>
          <w:p w14:paraId="000000AF"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w:t>
            </w:r>
          </w:p>
        </w:tc>
        <w:tc>
          <w:tcPr>
            <w:tcW w:w="920" w:type="dxa"/>
          </w:tcPr>
          <w:p w14:paraId="000000B0"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tjin</w:t>
            </w:r>
            <w:proofErr w:type="spellEnd"/>
            <w:r>
              <w:rPr>
                <w:rFonts w:ascii="Arial" w:eastAsia="Arial" w:hAnsi="Arial" w:cs="Arial"/>
                <w:sz w:val="18"/>
                <w:szCs w:val="18"/>
              </w:rPr>
              <w:t>@</w:t>
            </w:r>
          </w:p>
        </w:tc>
        <w:tc>
          <w:tcPr>
            <w:tcW w:w="7020" w:type="dxa"/>
          </w:tcPr>
          <w:p w14:paraId="000000B1"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 7: Updated indicators and chassis interface.</w:t>
            </w:r>
          </w:p>
        </w:tc>
      </w:tr>
      <w:tr w:rsidR="00794A29" w14:paraId="141E90AC"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B2" w14:textId="77777777" w:rsidR="00794A29" w:rsidRDefault="00187DAA">
            <w:pPr>
              <w:rPr>
                <w:rFonts w:ascii="Arial" w:eastAsia="Arial" w:hAnsi="Arial" w:cs="Arial"/>
                <w:sz w:val="18"/>
                <w:szCs w:val="18"/>
              </w:rPr>
            </w:pPr>
            <w:r>
              <w:rPr>
                <w:rFonts w:ascii="Arial" w:eastAsia="Arial" w:hAnsi="Arial" w:cs="Arial"/>
                <w:b w:val="0"/>
                <w:sz w:val="18"/>
                <w:szCs w:val="18"/>
              </w:rPr>
              <w:t>10/05/2020</w:t>
            </w:r>
          </w:p>
        </w:tc>
        <w:tc>
          <w:tcPr>
            <w:tcW w:w="740" w:type="dxa"/>
          </w:tcPr>
          <w:p w14:paraId="000000B3"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0.81</w:t>
            </w:r>
          </w:p>
        </w:tc>
        <w:tc>
          <w:tcPr>
            <w:tcW w:w="920" w:type="dxa"/>
          </w:tcPr>
          <w:p w14:paraId="000000B4"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B5"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Added facility </w:t>
            </w:r>
            <w:proofErr w:type="spellStart"/>
            <w:r>
              <w:rPr>
                <w:rFonts w:ascii="Arial" w:eastAsia="Arial" w:hAnsi="Arial" w:cs="Arial"/>
                <w:sz w:val="18"/>
                <w:szCs w:val="18"/>
              </w:rPr>
              <w:t>i</w:t>
            </w:r>
            <w:proofErr w:type="spellEnd"/>
            <w:r>
              <w:rPr>
                <w:rFonts w:ascii="Arial" w:eastAsia="Arial" w:hAnsi="Arial" w:cs="Arial"/>
                <w:sz w:val="18"/>
                <w:szCs w:val="18"/>
              </w:rPr>
              <w:t>-t curve sec 3.6</w:t>
            </w:r>
          </w:p>
          <w:p w14:paraId="000000B6"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rs485_addr2 on sec 3.30 (U1)</w:t>
            </w:r>
          </w:p>
        </w:tc>
      </w:tr>
      <w:tr w:rsidR="00794A29" w14:paraId="73A0C516"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B7" w14:textId="77777777" w:rsidR="00794A29" w:rsidRDefault="00187DAA">
            <w:pPr>
              <w:rPr>
                <w:rFonts w:ascii="Arial" w:eastAsia="Arial" w:hAnsi="Arial" w:cs="Arial"/>
                <w:sz w:val="18"/>
                <w:szCs w:val="18"/>
              </w:rPr>
            </w:pPr>
            <w:r>
              <w:rPr>
                <w:rFonts w:ascii="Arial" w:eastAsia="Arial" w:hAnsi="Arial" w:cs="Arial"/>
                <w:b w:val="0"/>
                <w:sz w:val="18"/>
                <w:szCs w:val="18"/>
              </w:rPr>
              <w:t>10/07/2020</w:t>
            </w:r>
          </w:p>
        </w:tc>
        <w:tc>
          <w:tcPr>
            <w:tcW w:w="740" w:type="dxa"/>
          </w:tcPr>
          <w:p w14:paraId="000000B8"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0.82</w:t>
            </w:r>
          </w:p>
        </w:tc>
        <w:tc>
          <w:tcPr>
            <w:tcW w:w="920" w:type="dxa"/>
          </w:tcPr>
          <w:p w14:paraId="000000B9"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BA"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Section 3.30: modified </w:t>
            </w:r>
            <w:proofErr w:type="spellStart"/>
            <w:r>
              <w:rPr>
                <w:rFonts w:ascii="Arial" w:eastAsia="Arial" w:hAnsi="Arial" w:cs="Arial"/>
                <w:sz w:val="18"/>
                <w:szCs w:val="18"/>
              </w:rPr>
              <w:t>IShare</w:t>
            </w:r>
            <w:proofErr w:type="spellEnd"/>
            <w:r>
              <w:rPr>
                <w:rFonts w:ascii="Arial" w:eastAsia="Arial" w:hAnsi="Arial" w:cs="Arial"/>
                <w:sz w:val="18"/>
                <w:szCs w:val="18"/>
              </w:rPr>
              <w:t xml:space="preserve"> to single ended. Added comments for internal pull-up and pull-down resistors for input signals.</w:t>
            </w:r>
          </w:p>
        </w:tc>
      </w:tr>
      <w:tr w:rsidR="00794A29" w14:paraId="79B5DC71"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BB" w14:textId="77777777" w:rsidR="00794A29" w:rsidRDefault="00187DAA">
            <w:pPr>
              <w:rPr>
                <w:rFonts w:ascii="Arial" w:eastAsia="Arial" w:hAnsi="Arial" w:cs="Arial"/>
                <w:sz w:val="18"/>
                <w:szCs w:val="18"/>
              </w:rPr>
            </w:pPr>
            <w:r>
              <w:rPr>
                <w:rFonts w:ascii="Arial" w:eastAsia="Arial" w:hAnsi="Arial" w:cs="Arial"/>
                <w:b w:val="0"/>
                <w:sz w:val="18"/>
                <w:szCs w:val="18"/>
              </w:rPr>
              <w:t>02/08/2021</w:t>
            </w:r>
          </w:p>
        </w:tc>
        <w:tc>
          <w:tcPr>
            <w:tcW w:w="740" w:type="dxa"/>
          </w:tcPr>
          <w:p w14:paraId="000000BC"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0.83</w:t>
            </w:r>
          </w:p>
        </w:tc>
        <w:tc>
          <w:tcPr>
            <w:tcW w:w="920" w:type="dxa"/>
          </w:tcPr>
          <w:p w14:paraId="000000BD"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BE"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sec 5.5 and 5.6 to clean up shock and </w:t>
            </w:r>
            <w:proofErr w:type="spellStart"/>
            <w:r>
              <w:rPr>
                <w:rFonts w:ascii="Arial" w:eastAsia="Arial" w:hAnsi="Arial" w:cs="Arial"/>
                <w:sz w:val="18"/>
                <w:szCs w:val="18"/>
              </w:rPr>
              <w:t>vib</w:t>
            </w:r>
            <w:proofErr w:type="spellEnd"/>
            <w:r>
              <w:rPr>
                <w:rFonts w:ascii="Arial" w:eastAsia="Arial" w:hAnsi="Arial" w:cs="Arial"/>
                <w:sz w:val="18"/>
                <w:szCs w:val="18"/>
              </w:rPr>
              <w:t xml:space="preserve"> req.</w:t>
            </w:r>
          </w:p>
        </w:tc>
      </w:tr>
      <w:tr w:rsidR="00794A29" w14:paraId="50D6DA34"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BF" w14:textId="77777777" w:rsidR="00794A29" w:rsidRDefault="00187DAA">
            <w:pPr>
              <w:rPr>
                <w:rFonts w:ascii="Arial" w:eastAsia="Arial" w:hAnsi="Arial" w:cs="Arial"/>
                <w:sz w:val="18"/>
                <w:szCs w:val="18"/>
              </w:rPr>
            </w:pPr>
            <w:r>
              <w:rPr>
                <w:rFonts w:ascii="Arial" w:eastAsia="Arial" w:hAnsi="Arial" w:cs="Arial"/>
                <w:b w:val="0"/>
                <w:sz w:val="18"/>
                <w:szCs w:val="18"/>
              </w:rPr>
              <w:t>3/20/2021</w:t>
            </w:r>
          </w:p>
        </w:tc>
        <w:tc>
          <w:tcPr>
            <w:tcW w:w="740" w:type="dxa"/>
          </w:tcPr>
          <w:p w14:paraId="000000C0"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0.84</w:t>
            </w:r>
          </w:p>
        </w:tc>
        <w:tc>
          <w:tcPr>
            <w:tcW w:w="920" w:type="dxa"/>
          </w:tcPr>
          <w:p w14:paraId="000000C1"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benk</w:t>
            </w:r>
            <w:proofErr w:type="spellEnd"/>
            <w:r>
              <w:rPr>
                <w:rFonts w:ascii="Arial" w:eastAsia="Arial" w:hAnsi="Arial" w:cs="Arial"/>
                <w:sz w:val="18"/>
                <w:szCs w:val="18"/>
              </w:rPr>
              <w:t>@</w:t>
            </w:r>
          </w:p>
        </w:tc>
        <w:tc>
          <w:tcPr>
            <w:tcW w:w="7020" w:type="dxa"/>
          </w:tcPr>
          <w:p w14:paraId="000000C2"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compliance section </w:t>
            </w:r>
          </w:p>
        </w:tc>
      </w:tr>
      <w:tr w:rsidR="00794A29" w14:paraId="5D7DE02B"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C3" w14:textId="77777777" w:rsidR="00794A29" w:rsidRDefault="00187DAA">
            <w:pPr>
              <w:rPr>
                <w:rFonts w:ascii="Arial" w:eastAsia="Arial" w:hAnsi="Arial" w:cs="Arial"/>
                <w:sz w:val="18"/>
                <w:szCs w:val="18"/>
              </w:rPr>
            </w:pPr>
            <w:r>
              <w:rPr>
                <w:rFonts w:ascii="Arial" w:eastAsia="Arial" w:hAnsi="Arial" w:cs="Arial"/>
                <w:b w:val="0"/>
                <w:sz w:val="18"/>
                <w:szCs w:val="18"/>
              </w:rPr>
              <w:t>4/26/2021</w:t>
            </w:r>
          </w:p>
        </w:tc>
        <w:tc>
          <w:tcPr>
            <w:tcW w:w="740" w:type="dxa"/>
          </w:tcPr>
          <w:p w14:paraId="000000C4"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0.85</w:t>
            </w:r>
          </w:p>
        </w:tc>
        <w:tc>
          <w:tcPr>
            <w:tcW w:w="920" w:type="dxa"/>
          </w:tcPr>
          <w:p w14:paraId="000000C5"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C6"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Removed CC operation</w:t>
            </w:r>
          </w:p>
          <w:p w14:paraId="000000C7"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Removed ITIC</w:t>
            </w:r>
          </w:p>
          <w:p w14:paraId="000000C8"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THD, droop, dynamic response, holdup time and BBU transition, Over power/current protection, current sharing, Forced discharge mode/ Peak power shaving mode, Pulse power requirements, Firmware Upgrade, and surge requirements.</w:t>
            </w:r>
          </w:p>
        </w:tc>
      </w:tr>
      <w:tr w:rsidR="00794A29" w14:paraId="410DC550"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C9" w14:textId="77777777" w:rsidR="00794A29" w:rsidRDefault="00187DAA">
            <w:pPr>
              <w:rPr>
                <w:rFonts w:ascii="Arial" w:eastAsia="Arial" w:hAnsi="Arial" w:cs="Arial"/>
                <w:sz w:val="18"/>
                <w:szCs w:val="18"/>
              </w:rPr>
            </w:pPr>
            <w:r>
              <w:rPr>
                <w:rFonts w:ascii="Arial" w:eastAsia="Arial" w:hAnsi="Arial" w:cs="Arial"/>
                <w:b w:val="0"/>
                <w:sz w:val="18"/>
                <w:szCs w:val="18"/>
              </w:rPr>
              <w:t>7/6/2021</w:t>
            </w:r>
          </w:p>
        </w:tc>
        <w:tc>
          <w:tcPr>
            <w:tcW w:w="740" w:type="dxa"/>
          </w:tcPr>
          <w:p w14:paraId="000000CA"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0.90</w:t>
            </w:r>
          </w:p>
        </w:tc>
        <w:tc>
          <w:tcPr>
            <w:tcW w:w="920" w:type="dxa"/>
          </w:tcPr>
          <w:p w14:paraId="000000CB"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CC"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Modified 40ms rise time at full load, input overvoltage 345V for 50ms, 0.98 PF from 30% to 100% loads, accuracy requirements for 48V, 0.1uF cap for </w:t>
            </w:r>
            <w:proofErr w:type="spellStart"/>
            <w:r>
              <w:rPr>
                <w:rFonts w:ascii="Arial" w:eastAsia="Arial" w:hAnsi="Arial" w:cs="Arial"/>
                <w:sz w:val="18"/>
                <w:szCs w:val="18"/>
              </w:rPr>
              <w:t>vo</w:t>
            </w:r>
            <w:proofErr w:type="spellEnd"/>
            <w:r>
              <w:rPr>
                <w:rFonts w:ascii="Arial" w:eastAsia="Arial" w:hAnsi="Arial" w:cs="Arial"/>
                <w:sz w:val="18"/>
                <w:szCs w:val="18"/>
              </w:rPr>
              <w:t xml:space="preserve"> noise measurement, 10% min for dynamic response, 140% dynamic response requirement, </w:t>
            </w:r>
            <w:proofErr w:type="spellStart"/>
            <w:r>
              <w:rPr>
                <w:rFonts w:ascii="Arial" w:eastAsia="Arial" w:hAnsi="Arial" w:cs="Arial"/>
                <w:sz w:val="18"/>
                <w:szCs w:val="18"/>
              </w:rPr>
              <w:t>Ishare</w:t>
            </w:r>
            <w:proofErr w:type="spellEnd"/>
            <w:r>
              <w:rPr>
                <w:rFonts w:ascii="Arial" w:eastAsia="Arial" w:hAnsi="Arial" w:cs="Arial"/>
                <w:sz w:val="18"/>
                <w:szCs w:val="18"/>
              </w:rPr>
              <w:t xml:space="preserve"> full scale to 7V, increase Over power protection values, holdup time and BBU transition and pulse power width (design 2).</w:t>
            </w:r>
          </w:p>
        </w:tc>
      </w:tr>
      <w:tr w:rsidR="00794A29" w14:paraId="485752EC"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CD" w14:textId="77777777" w:rsidR="00794A29" w:rsidRDefault="00187DAA">
            <w:pPr>
              <w:rPr>
                <w:rFonts w:ascii="Arial" w:eastAsia="Arial" w:hAnsi="Arial" w:cs="Arial"/>
                <w:sz w:val="18"/>
                <w:szCs w:val="18"/>
              </w:rPr>
            </w:pPr>
            <w:r>
              <w:rPr>
                <w:rFonts w:ascii="Arial" w:eastAsia="Arial" w:hAnsi="Arial" w:cs="Arial"/>
                <w:b w:val="0"/>
                <w:sz w:val="18"/>
                <w:szCs w:val="18"/>
              </w:rPr>
              <w:t>7/27/21</w:t>
            </w:r>
          </w:p>
        </w:tc>
        <w:tc>
          <w:tcPr>
            <w:tcW w:w="740" w:type="dxa"/>
          </w:tcPr>
          <w:p w14:paraId="000000CE"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0.91</w:t>
            </w:r>
          </w:p>
        </w:tc>
        <w:tc>
          <w:tcPr>
            <w:tcW w:w="920" w:type="dxa"/>
          </w:tcPr>
          <w:p w14:paraId="000000CF"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dmshapir</w:t>
            </w:r>
            <w:proofErr w:type="spellEnd"/>
            <w:r>
              <w:rPr>
                <w:rFonts w:ascii="Arial" w:eastAsia="Arial" w:hAnsi="Arial" w:cs="Arial"/>
                <w:sz w:val="18"/>
                <w:szCs w:val="18"/>
              </w:rPr>
              <w:t>@</w:t>
            </w:r>
          </w:p>
          <w:p w14:paraId="000000D0"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jfern</w:t>
            </w:r>
            <w:proofErr w:type="spellEnd"/>
            <w:r>
              <w:rPr>
                <w:rFonts w:ascii="Arial" w:eastAsia="Arial" w:hAnsi="Arial" w:cs="Arial"/>
                <w:sz w:val="18"/>
                <w:szCs w:val="18"/>
              </w:rPr>
              <w:t>@</w:t>
            </w:r>
          </w:p>
          <w:p w14:paraId="000000D1"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rvmerc</w:t>
            </w:r>
            <w:proofErr w:type="spellEnd"/>
            <w:r>
              <w:rPr>
                <w:rFonts w:ascii="Arial" w:eastAsia="Arial" w:hAnsi="Arial" w:cs="Arial"/>
                <w:sz w:val="18"/>
                <w:szCs w:val="18"/>
              </w:rPr>
              <w:t>@</w:t>
            </w:r>
          </w:p>
        </w:tc>
        <w:tc>
          <w:tcPr>
            <w:tcW w:w="7020" w:type="dxa"/>
          </w:tcPr>
          <w:p w14:paraId="000000D2"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5.4: Reduced to single requirement for noise</w:t>
            </w:r>
          </w:p>
          <w:p w14:paraId="000000D3"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5.5: Added required of PMI being inside shelf during test and testing to be done on soft &amp; hard tooled parts</w:t>
            </w:r>
          </w:p>
          <w:p w14:paraId="000000D4"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6: Rewording for thermal monitoring; updated value for back-pressure</w:t>
            </w:r>
          </w:p>
          <w:p w14:paraId="000000D5"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7.1: Updated to new dimensions, new pictures</w:t>
            </w:r>
          </w:p>
          <w:p w14:paraId="000000D6"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Sections 7.2-7.9: Newly added sections</w:t>
            </w:r>
          </w:p>
          <w:p w14:paraId="000000D7"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8.2: Added further MTBF requirements</w:t>
            </w:r>
          </w:p>
          <w:p w14:paraId="000000D8"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8.4: Added mixed source requirement</w:t>
            </w:r>
          </w:p>
          <w:p w14:paraId="000000D9"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lastRenderedPageBreak/>
              <w:t>Added Section 8.6 - 8.11</w:t>
            </w:r>
          </w:p>
        </w:tc>
      </w:tr>
      <w:tr w:rsidR="00794A29" w14:paraId="5914FECD"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DA" w14:textId="77777777" w:rsidR="00794A29" w:rsidRDefault="00187DAA">
            <w:pPr>
              <w:rPr>
                <w:rFonts w:ascii="Arial" w:eastAsia="Arial" w:hAnsi="Arial" w:cs="Arial"/>
                <w:sz w:val="18"/>
                <w:szCs w:val="18"/>
              </w:rPr>
            </w:pPr>
            <w:r>
              <w:rPr>
                <w:rFonts w:ascii="Arial" w:eastAsia="Arial" w:hAnsi="Arial" w:cs="Arial"/>
                <w:b w:val="0"/>
                <w:sz w:val="18"/>
                <w:szCs w:val="18"/>
              </w:rPr>
              <w:lastRenderedPageBreak/>
              <w:t>8/18/2021</w:t>
            </w:r>
          </w:p>
        </w:tc>
        <w:tc>
          <w:tcPr>
            <w:tcW w:w="740" w:type="dxa"/>
          </w:tcPr>
          <w:p w14:paraId="000000DB"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0.92</w:t>
            </w:r>
          </w:p>
        </w:tc>
        <w:tc>
          <w:tcPr>
            <w:tcW w:w="920" w:type="dxa"/>
          </w:tcPr>
          <w:p w14:paraId="000000DC"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hamidk</w:t>
            </w:r>
            <w:proofErr w:type="spellEnd"/>
            <w:r>
              <w:rPr>
                <w:rFonts w:ascii="Arial" w:eastAsia="Arial" w:hAnsi="Arial" w:cs="Arial"/>
                <w:sz w:val="18"/>
                <w:szCs w:val="18"/>
              </w:rPr>
              <w:t>@</w:t>
            </w:r>
          </w:p>
        </w:tc>
        <w:tc>
          <w:tcPr>
            <w:tcW w:w="7020" w:type="dxa"/>
          </w:tcPr>
          <w:p w14:paraId="000000DD"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Added </w:t>
            </w:r>
            <w:proofErr w:type="spellStart"/>
            <w:r>
              <w:rPr>
                <w:rFonts w:ascii="Arial" w:eastAsia="Arial" w:hAnsi="Arial" w:cs="Arial"/>
                <w:sz w:val="18"/>
                <w:szCs w:val="18"/>
              </w:rPr>
              <w:t>PMbus</w:t>
            </w:r>
            <w:proofErr w:type="spellEnd"/>
            <w:r>
              <w:rPr>
                <w:rFonts w:ascii="Arial" w:eastAsia="Arial" w:hAnsi="Arial" w:cs="Arial"/>
                <w:sz w:val="18"/>
                <w:szCs w:val="18"/>
              </w:rPr>
              <w:t xml:space="preserve"> HW only and swap Modbus to </w:t>
            </w:r>
            <w:proofErr w:type="spellStart"/>
            <w:r>
              <w:rPr>
                <w:rFonts w:ascii="Arial" w:eastAsia="Arial" w:hAnsi="Arial" w:cs="Arial"/>
                <w:sz w:val="18"/>
                <w:szCs w:val="18"/>
              </w:rPr>
              <w:t>PMbus</w:t>
            </w:r>
            <w:proofErr w:type="spellEnd"/>
            <w:r>
              <w:rPr>
                <w:rFonts w:ascii="Arial" w:eastAsia="Arial" w:hAnsi="Arial" w:cs="Arial"/>
                <w:sz w:val="18"/>
                <w:szCs w:val="18"/>
              </w:rPr>
              <w:t xml:space="preserve"> by FW update requirement.</w:t>
            </w:r>
          </w:p>
          <w:p w14:paraId="000000DE"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Revised operation under 180V as disable by default.</w:t>
            </w:r>
          </w:p>
          <w:p w14:paraId="000000DF"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Removed sections: Last Power Failure Fault Conditions, Rectifier Failure</w:t>
            </w:r>
            <w:r>
              <w:rPr>
                <w:rFonts w:ascii="Arial" w:eastAsia="Arial" w:hAnsi="Arial" w:cs="Arial"/>
                <w:sz w:val="18"/>
                <w:szCs w:val="18"/>
              </w:rPr>
              <w:tab/>
              <w:t>, Identification, Position</w:t>
            </w:r>
          </w:p>
        </w:tc>
      </w:tr>
      <w:tr w:rsidR="00794A29" w14:paraId="157FDADD"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E0" w14:textId="77777777" w:rsidR="00794A29" w:rsidRDefault="00187DAA">
            <w:pPr>
              <w:rPr>
                <w:rFonts w:ascii="Arial" w:eastAsia="Arial" w:hAnsi="Arial" w:cs="Arial"/>
                <w:sz w:val="18"/>
                <w:szCs w:val="18"/>
              </w:rPr>
            </w:pPr>
            <w:r>
              <w:rPr>
                <w:rFonts w:ascii="Arial" w:eastAsia="Arial" w:hAnsi="Arial" w:cs="Arial"/>
                <w:b w:val="0"/>
                <w:sz w:val="18"/>
                <w:szCs w:val="18"/>
              </w:rPr>
              <w:t>11/3/2021</w:t>
            </w:r>
          </w:p>
        </w:tc>
        <w:tc>
          <w:tcPr>
            <w:tcW w:w="740" w:type="dxa"/>
          </w:tcPr>
          <w:p w14:paraId="000000E1"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0.93</w:t>
            </w:r>
          </w:p>
        </w:tc>
        <w:tc>
          <w:tcPr>
            <w:tcW w:w="920" w:type="dxa"/>
          </w:tcPr>
          <w:p w14:paraId="000000E2"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rvmerc</w:t>
            </w:r>
            <w:proofErr w:type="spellEnd"/>
            <w:r>
              <w:rPr>
                <w:rFonts w:ascii="Arial" w:eastAsia="Arial" w:hAnsi="Arial" w:cs="Arial"/>
                <w:sz w:val="18"/>
                <w:szCs w:val="18"/>
              </w:rPr>
              <w:t>@</w:t>
            </w:r>
          </w:p>
        </w:tc>
        <w:tc>
          <w:tcPr>
            <w:tcW w:w="7020" w:type="dxa"/>
          </w:tcPr>
          <w:p w14:paraId="000000E3"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Section 8.2 to revise requirements for Reliability Prediction/MTBF requirements</w:t>
            </w:r>
          </w:p>
          <w:p w14:paraId="000000E4"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Section 8.7.2 to indicate ANSI standard for contamination requirement for the sheet metal/chassis</w:t>
            </w:r>
          </w:p>
        </w:tc>
      </w:tr>
      <w:tr w:rsidR="00794A29" w14:paraId="64FC0256"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E5" w14:textId="77777777" w:rsidR="00794A29" w:rsidRDefault="00187DAA">
            <w:pPr>
              <w:rPr>
                <w:rFonts w:ascii="Arial" w:eastAsia="Arial" w:hAnsi="Arial" w:cs="Arial"/>
                <w:sz w:val="18"/>
                <w:szCs w:val="18"/>
              </w:rPr>
            </w:pPr>
            <w:r>
              <w:rPr>
                <w:rFonts w:ascii="Arial" w:eastAsia="Arial" w:hAnsi="Arial" w:cs="Arial"/>
                <w:b w:val="0"/>
                <w:sz w:val="18"/>
                <w:szCs w:val="18"/>
              </w:rPr>
              <w:t>01/06/2022</w:t>
            </w:r>
          </w:p>
        </w:tc>
        <w:tc>
          <w:tcPr>
            <w:tcW w:w="740" w:type="dxa"/>
          </w:tcPr>
          <w:p w14:paraId="000000E6"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0.94</w:t>
            </w:r>
          </w:p>
        </w:tc>
        <w:tc>
          <w:tcPr>
            <w:tcW w:w="920" w:type="dxa"/>
          </w:tcPr>
          <w:p w14:paraId="000000E7"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dmshapir</w:t>
            </w:r>
            <w:proofErr w:type="spellEnd"/>
            <w:r>
              <w:rPr>
                <w:rFonts w:ascii="Arial" w:eastAsia="Arial" w:hAnsi="Arial" w:cs="Arial"/>
                <w:sz w:val="18"/>
                <w:szCs w:val="18"/>
              </w:rPr>
              <w:t>@</w:t>
            </w:r>
          </w:p>
        </w:tc>
        <w:tc>
          <w:tcPr>
            <w:tcW w:w="7020" w:type="dxa"/>
          </w:tcPr>
          <w:p w14:paraId="000000E8"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Section 7.3: Updated clarification about materials </w:t>
            </w:r>
          </w:p>
          <w:p w14:paraId="000000E9"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7.9: Updated mechanical drawings</w:t>
            </w:r>
          </w:p>
          <w:p w14:paraId="000000EA" w14:textId="77777777" w:rsidR="00794A29" w:rsidRDefault="00187D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Section 8.7.2: Updated allowable material thickness and included Z18 minimum plating</w:t>
            </w:r>
          </w:p>
        </w:tc>
      </w:tr>
      <w:tr w:rsidR="00794A29" w14:paraId="32F283F8"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000000EB" w14:textId="77777777" w:rsidR="00794A29" w:rsidRDefault="00187DAA">
            <w:pPr>
              <w:rPr>
                <w:sz w:val="18"/>
                <w:szCs w:val="18"/>
              </w:rPr>
            </w:pPr>
            <w:r>
              <w:rPr>
                <w:b w:val="0"/>
                <w:sz w:val="18"/>
                <w:szCs w:val="18"/>
              </w:rPr>
              <w:t>2/28/2022</w:t>
            </w:r>
          </w:p>
        </w:tc>
        <w:tc>
          <w:tcPr>
            <w:tcW w:w="740" w:type="dxa"/>
          </w:tcPr>
          <w:p w14:paraId="000000EC" w14:textId="77777777" w:rsidR="00794A29" w:rsidRDefault="00187DA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0.95</w:t>
            </w:r>
          </w:p>
        </w:tc>
        <w:tc>
          <w:tcPr>
            <w:tcW w:w="920" w:type="dxa"/>
          </w:tcPr>
          <w:p w14:paraId="000000ED" w14:textId="77777777" w:rsidR="00794A29" w:rsidRDefault="00187DAA">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hamidk</w:t>
            </w:r>
            <w:proofErr w:type="spellEnd"/>
            <w:r>
              <w:rPr>
                <w:sz w:val="18"/>
                <w:szCs w:val="18"/>
              </w:rPr>
              <w:t>@</w:t>
            </w:r>
          </w:p>
        </w:tc>
        <w:tc>
          <w:tcPr>
            <w:tcW w:w="7020" w:type="dxa"/>
          </w:tcPr>
          <w:p w14:paraId="000000EE"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“Softly shut down” definition</w:t>
            </w:r>
          </w:p>
          <w:p w14:paraId="000000EF"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Fixed rise time to be fixed 60ms</w:t>
            </w:r>
          </w:p>
          <w:p w14:paraId="000000F0"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Over Voltage </w:t>
            </w:r>
            <w:proofErr w:type="spellStart"/>
            <w:r>
              <w:rPr>
                <w:rFonts w:ascii="Arial" w:eastAsia="Arial" w:hAnsi="Arial" w:cs="Arial"/>
                <w:sz w:val="18"/>
                <w:szCs w:val="18"/>
              </w:rPr>
              <w:t>Voltage</w:t>
            </w:r>
            <w:proofErr w:type="spellEnd"/>
            <w:r>
              <w:rPr>
                <w:rFonts w:ascii="Arial" w:eastAsia="Arial" w:hAnsi="Arial" w:cs="Arial"/>
                <w:sz w:val="18"/>
                <w:szCs w:val="18"/>
              </w:rPr>
              <w:t xml:space="preserve"> Protection ranges</w:t>
            </w:r>
          </w:p>
          <w:p w14:paraId="000000F1"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fuse interrupt rating to be at least 25kA</w:t>
            </w:r>
          </w:p>
          <w:p w14:paraId="000000F2"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PF to be 0,9 for Vin&gt;250V</w:t>
            </w:r>
          </w:p>
          <w:p w14:paraId="000000F3"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Updated </w:t>
            </w:r>
            <w:proofErr w:type="spellStart"/>
            <w:r>
              <w:rPr>
                <w:rFonts w:ascii="Arial" w:eastAsia="Arial" w:hAnsi="Arial" w:cs="Arial"/>
                <w:sz w:val="18"/>
                <w:szCs w:val="18"/>
              </w:rPr>
              <w:t>iTHD</w:t>
            </w:r>
            <w:proofErr w:type="spellEnd"/>
            <w:r>
              <w:rPr>
                <w:rFonts w:ascii="Arial" w:eastAsia="Arial" w:hAnsi="Arial" w:cs="Arial"/>
                <w:sz w:val="18"/>
                <w:szCs w:val="18"/>
              </w:rPr>
              <w:t xml:space="preserve"> for 10% load</w:t>
            </w:r>
          </w:p>
          <w:p w14:paraId="000000F4"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3V drop at 50% energy and related timings</w:t>
            </w:r>
          </w:p>
          <w:p w14:paraId="000000F5"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OCP and SCP to 5s</w:t>
            </w:r>
          </w:p>
          <w:p w14:paraId="000000F6"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Signal Ground coming from PMI – TOR to be isolated from the 48V power return through a 10 Ohm resistor</w:t>
            </w:r>
          </w:p>
          <w:p w14:paraId="000000F7"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Updated 3.28 Random timer values</w:t>
            </w:r>
          </w:p>
          <w:p w14:paraId="000000F8"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Included 3.29.2 48V to 51V Transition procedure</w:t>
            </w:r>
          </w:p>
          <w:p w14:paraId="000000F9"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Reduced pulse energy to 40%</w:t>
            </w:r>
          </w:p>
          <w:p w14:paraId="000000FA" w14:textId="77777777" w:rsidR="00794A29" w:rsidRDefault="00187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Added pin Y2 SYNC_STOP</w:t>
            </w:r>
          </w:p>
          <w:p w14:paraId="000000FB" w14:textId="77777777" w:rsidR="00794A29" w:rsidRDefault="00794A2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794A29" w14:paraId="1CBD9C0F" w14:textId="77777777" w:rsidTr="0079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00000FC" w14:textId="77777777" w:rsidR="00794A29" w:rsidRDefault="00187DAA">
            <w:pPr>
              <w:rPr>
                <w:sz w:val="18"/>
                <w:szCs w:val="18"/>
              </w:rPr>
            </w:pPr>
            <w:r>
              <w:rPr>
                <w:b w:val="0"/>
                <w:sz w:val="18"/>
                <w:szCs w:val="18"/>
              </w:rPr>
              <w:t>6/20/2022</w:t>
            </w:r>
          </w:p>
        </w:tc>
        <w:tc>
          <w:tcPr>
            <w:tcW w:w="740" w:type="dxa"/>
          </w:tcPr>
          <w:p w14:paraId="000000FD"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0.96</w:t>
            </w:r>
          </w:p>
        </w:tc>
        <w:tc>
          <w:tcPr>
            <w:tcW w:w="920" w:type="dxa"/>
          </w:tcPr>
          <w:p w14:paraId="000000FE"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hamidk</w:t>
            </w:r>
            <w:proofErr w:type="spellEnd"/>
            <w:r>
              <w:rPr>
                <w:sz w:val="18"/>
                <w:szCs w:val="18"/>
              </w:rPr>
              <w:t>@</w:t>
            </w:r>
          </w:p>
        </w:tc>
        <w:tc>
          <w:tcPr>
            <w:tcW w:w="7020" w:type="dxa"/>
          </w:tcPr>
          <w:p w14:paraId="000000FF"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Sec 3.1: revised: If PSU input voltage and frequency goes out of the range while operating at any load value, PSU shall turn off its PFC and relay within 20ms and “softly shut down.”</w:t>
            </w:r>
          </w:p>
          <w:p w14:paraId="00000100"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Sec 3.15: Note: For single step load from 10% to 100%, the output voltage shall not adjust from 51V to 48V.</w:t>
            </w:r>
          </w:p>
          <w:p w14:paraId="00000101"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Sec 3.21: PSUs should sync using </w:t>
            </w:r>
            <w:proofErr w:type="spellStart"/>
            <w:r>
              <w:rPr>
                <w:sz w:val="18"/>
                <w:szCs w:val="18"/>
              </w:rPr>
              <w:t>sync_start</w:t>
            </w:r>
            <w:proofErr w:type="spellEnd"/>
            <w:r>
              <w:rPr>
                <w:sz w:val="18"/>
                <w:szCs w:val="18"/>
              </w:rPr>
              <w:t xml:space="preserve"> after shut down to power up together.</w:t>
            </w:r>
          </w:p>
          <w:p w14:paraId="00000102"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Sec 3.23: Max setpoint increase (Capture range) for the current regulation is 500mV .</w:t>
            </w:r>
          </w:p>
          <w:p w14:paraId="00000103"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Sec 3.28 and 3.29: increased delay time of </w:t>
            </w:r>
            <w:proofErr w:type="spellStart"/>
            <w:r>
              <w:rPr>
                <w:sz w:val="18"/>
                <w:szCs w:val="18"/>
              </w:rPr>
              <w:t>DI_Sync_H</w:t>
            </w:r>
            <w:proofErr w:type="spellEnd"/>
            <w:r>
              <w:rPr>
                <w:sz w:val="18"/>
                <w:szCs w:val="18"/>
              </w:rPr>
              <w:t xml:space="preserve"> stuck from 1s to 3s.</w:t>
            </w:r>
          </w:p>
          <w:p w14:paraId="00000104"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Sec 3.32: pull up 100k for RS485_addr0 &amp; RS485_addr1 </w:t>
            </w:r>
            <w:proofErr w:type="gramStart"/>
            <w:r>
              <w:rPr>
                <w:sz w:val="18"/>
                <w:szCs w:val="18"/>
              </w:rPr>
              <w:t>&amp;  RS</w:t>
            </w:r>
            <w:proofErr w:type="gramEnd"/>
            <w:r>
              <w:rPr>
                <w:sz w:val="18"/>
                <w:szCs w:val="18"/>
              </w:rPr>
              <w:t>485_addr2. No pull up for BKP &amp; PLS. Also, added Note: The pull up resistor of all the shared signals (PLS, BKP, RS485_ADDRx) should be individually in series with a Schottky diode, so the problem in one PSU doesn't impact other PSUs.</w:t>
            </w:r>
          </w:p>
          <w:p w14:paraId="00000105" w14:textId="77777777" w:rsidR="00794A29" w:rsidRDefault="00187DA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Sec 4.1: PSU output voltage interruption due to FW upgrade shall be less than 5s.</w:t>
            </w:r>
          </w:p>
          <w:p w14:paraId="00000106" w14:textId="77777777" w:rsidR="00794A29" w:rsidRDefault="00794A29">
            <w:pPr>
              <w:cnfStyle w:val="000000100000" w:firstRow="0" w:lastRow="0" w:firstColumn="0" w:lastColumn="0" w:oddVBand="0" w:evenVBand="0" w:oddHBand="1" w:evenHBand="0" w:firstRowFirstColumn="0" w:firstRowLastColumn="0" w:lastRowFirstColumn="0" w:lastRowLastColumn="0"/>
              <w:rPr>
                <w:sz w:val="18"/>
                <w:szCs w:val="18"/>
              </w:rPr>
            </w:pPr>
          </w:p>
        </w:tc>
      </w:tr>
      <w:tr w:rsidR="00205D4D" w14:paraId="698580CC" w14:textId="77777777" w:rsidTr="00794A29">
        <w:tc>
          <w:tcPr>
            <w:cnfStyle w:val="001000000000" w:firstRow="0" w:lastRow="0" w:firstColumn="1" w:lastColumn="0" w:oddVBand="0" w:evenVBand="0" w:oddHBand="0" w:evenHBand="0" w:firstRowFirstColumn="0" w:firstRowLastColumn="0" w:lastRowFirstColumn="0" w:lastRowLastColumn="0"/>
            <w:tcW w:w="1001" w:type="dxa"/>
          </w:tcPr>
          <w:p w14:paraId="6438F8AF" w14:textId="0E5A7433" w:rsidR="00205D4D" w:rsidRDefault="00205D4D">
            <w:pPr>
              <w:rPr>
                <w:b w:val="0"/>
                <w:sz w:val="18"/>
                <w:szCs w:val="18"/>
              </w:rPr>
            </w:pPr>
            <w:r>
              <w:rPr>
                <w:b w:val="0"/>
                <w:sz w:val="18"/>
                <w:szCs w:val="18"/>
              </w:rPr>
              <w:t>09/19/2022</w:t>
            </w:r>
          </w:p>
        </w:tc>
        <w:tc>
          <w:tcPr>
            <w:tcW w:w="740" w:type="dxa"/>
          </w:tcPr>
          <w:p w14:paraId="78A935E6" w14:textId="750693FA" w:rsidR="00205D4D" w:rsidRDefault="00205D4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920" w:type="dxa"/>
          </w:tcPr>
          <w:p w14:paraId="0E85C114" w14:textId="667BEFBE" w:rsidR="00205D4D" w:rsidRDefault="00205D4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Ted Tang</w:t>
            </w:r>
          </w:p>
        </w:tc>
        <w:tc>
          <w:tcPr>
            <w:tcW w:w="7020" w:type="dxa"/>
          </w:tcPr>
          <w:p w14:paraId="3C4CCDF2" w14:textId="46092140" w:rsidR="00205D4D" w:rsidRDefault="00205D4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Sec 3.20.1 Average over power protection for 10 s is changed from 3.3kW to 3.45kW.</w:t>
            </w:r>
          </w:p>
        </w:tc>
      </w:tr>
    </w:tbl>
    <w:p w14:paraId="00000107" w14:textId="77777777" w:rsidR="00794A29" w:rsidRDefault="00794A29">
      <w:pPr>
        <w:spacing w:before="280" w:after="280"/>
      </w:pPr>
    </w:p>
    <w:p w14:paraId="00000108" w14:textId="77777777" w:rsidR="00794A29" w:rsidRDefault="00187DAA">
      <w:pPr>
        <w:pStyle w:val="Heading1"/>
        <w:numPr>
          <w:ilvl w:val="0"/>
          <w:numId w:val="34"/>
        </w:numPr>
        <w:rPr>
          <w:b/>
        </w:rPr>
      </w:pPr>
      <w:bookmarkStart w:id="3" w:name="_heading=h.3znysh7" w:colFirst="0" w:colLast="0"/>
      <w:bookmarkEnd w:id="3"/>
      <w:r>
        <w:br w:type="page"/>
      </w:r>
      <w:r>
        <w:rPr>
          <w:b/>
        </w:rPr>
        <w:lastRenderedPageBreak/>
        <w:t>Scope</w:t>
      </w:r>
    </w:p>
    <w:p w14:paraId="00000109" w14:textId="77777777" w:rsidR="00794A29" w:rsidRDefault="00187DAA">
      <w:r>
        <w:t>This document defines the technical specifications for Open Rack V3 rectifier used in the Open Compute Project.</w:t>
      </w:r>
    </w:p>
    <w:p w14:paraId="0000010A" w14:textId="77777777" w:rsidR="00794A29" w:rsidRDefault="00187DAA">
      <w:pPr>
        <w:pStyle w:val="Heading1"/>
        <w:numPr>
          <w:ilvl w:val="0"/>
          <w:numId w:val="34"/>
        </w:numPr>
        <w:rPr>
          <w:b/>
        </w:rPr>
      </w:pPr>
      <w:bookmarkStart w:id="4" w:name="_heading=h.2et92p0" w:colFirst="0" w:colLast="0"/>
      <w:bookmarkEnd w:id="4"/>
      <w:r>
        <w:rPr>
          <w:b/>
        </w:rPr>
        <w:t>Overview</w:t>
      </w:r>
    </w:p>
    <w:p w14:paraId="0000010B" w14:textId="77777777" w:rsidR="00794A29" w:rsidRDefault="00187DAA">
      <w:r>
        <w:t>This spec will define the single phase 48V power rectifiers that fits into the 48V power shelf. The rectifier is intended for use in a power shelf that is part of the rack, for supplying DC power to system loads. Several rectifiers with minimum of N+1 redundancy shall be included in the power shelf.</w:t>
      </w:r>
    </w:p>
    <w:p w14:paraId="0000010C" w14:textId="77777777" w:rsidR="00794A29" w:rsidRDefault="00187DAA">
      <w:r>
        <w:t xml:space="preserve">The rectifier operates based of “narrow-range 48V Architecture.” Based on this concept, rectifier output voltage is fixed at </w:t>
      </w:r>
      <w:proofErr w:type="gramStart"/>
      <w:r>
        <w:t>51V</w:t>
      </w:r>
      <w:proofErr w:type="gramEnd"/>
      <w:r>
        <w:t xml:space="preserve"> and the regulated battery voltage is 48V. Benefits of this architecture compared to ORv2 with 40~60V dc voltage range are:</w:t>
      </w:r>
    </w:p>
    <w:p w14:paraId="0000010D" w14:textId="77777777" w:rsidR="00794A29" w:rsidRDefault="00794A29"/>
    <w:p w14:paraId="0000010E" w14:textId="77777777" w:rsidR="00794A29" w:rsidRDefault="00187DAA">
      <w:pPr>
        <w:numPr>
          <w:ilvl w:val="0"/>
          <w:numId w:val="35"/>
        </w:numPr>
        <w:pBdr>
          <w:top w:val="nil"/>
          <w:left w:val="nil"/>
          <w:bottom w:val="nil"/>
          <w:right w:val="nil"/>
          <w:between w:val="nil"/>
        </w:pBdr>
      </w:pPr>
      <w:r>
        <w:rPr>
          <w:color w:val="000000"/>
        </w:rPr>
        <w:t>Voltage range as low as possible to eliminate oversized voltage/current design</w:t>
      </w:r>
    </w:p>
    <w:p w14:paraId="0000010F" w14:textId="77777777" w:rsidR="00794A29" w:rsidRDefault="00187DAA">
      <w:pPr>
        <w:numPr>
          <w:ilvl w:val="0"/>
          <w:numId w:val="35"/>
        </w:numPr>
        <w:pBdr>
          <w:top w:val="nil"/>
          <w:left w:val="nil"/>
          <w:bottom w:val="nil"/>
          <w:right w:val="nil"/>
          <w:between w:val="nil"/>
        </w:pBdr>
      </w:pPr>
      <w:r>
        <w:rPr>
          <w:color w:val="000000"/>
        </w:rPr>
        <w:t xml:space="preserve">Widely enable 4:1 fixed ratio </w:t>
      </w:r>
      <w:proofErr w:type="gramStart"/>
      <w:r>
        <w:rPr>
          <w:color w:val="000000"/>
        </w:rPr>
        <w:t>converters</w:t>
      </w:r>
      <w:proofErr w:type="gramEnd"/>
      <w:r>
        <w:rPr>
          <w:color w:val="000000"/>
        </w:rPr>
        <w:t xml:space="preserve"> and downstream conventional 12V </w:t>
      </w:r>
      <w:proofErr w:type="spellStart"/>
      <w:r>
        <w:rPr>
          <w:color w:val="000000"/>
        </w:rPr>
        <w:t>PoL</w:t>
      </w:r>
      <w:proofErr w:type="spellEnd"/>
      <w:r>
        <w:rPr>
          <w:color w:val="000000"/>
        </w:rPr>
        <w:t xml:space="preserve"> converters.</w:t>
      </w:r>
    </w:p>
    <w:p w14:paraId="00000110" w14:textId="77777777" w:rsidR="00794A29" w:rsidRDefault="00187DAA">
      <w:pPr>
        <w:numPr>
          <w:ilvl w:val="0"/>
          <w:numId w:val="35"/>
        </w:numPr>
        <w:pBdr>
          <w:top w:val="nil"/>
          <w:left w:val="nil"/>
          <w:bottom w:val="nil"/>
          <w:right w:val="nil"/>
          <w:between w:val="nil"/>
        </w:pBdr>
      </w:pPr>
      <w:r>
        <w:rPr>
          <w:color w:val="000000"/>
        </w:rPr>
        <w:t>Power to flow naturally, not with Software control and dependency.</w:t>
      </w:r>
    </w:p>
    <w:p w14:paraId="00000111" w14:textId="77777777" w:rsidR="00794A29" w:rsidRDefault="00187DAA">
      <w:pPr>
        <w:numPr>
          <w:ilvl w:val="0"/>
          <w:numId w:val="35"/>
        </w:numPr>
        <w:pBdr>
          <w:top w:val="nil"/>
          <w:left w:val="nil"/>
          <w:bottom w:val="nil"/>
          <w:right w:val="nil"/>
          <w:between w:val="nil"/>
        </w:pBdr>
      </w:pPr>
      <w:r>
        <w:rPr>
          <w:color w:val="000000"/>
        </w:rPr>
        <w:t>Enable simple fixed-voltage rectifier design.</w:t>
      </w:r>
    </w:p>
    <w:p w14:paraId="00000112" w14:textId="77777777" w:rsidR="00794A29" w:rsidRDefault="00187DAA">
      <w:pPr>
        <w:pStyle w:val="Heading1"/>
        <w:numPr>
          <w:ilvl w:val="0"/>
          <w:numId w:val="34"/>
        </w:numPr>
        <w:rPr>
          <w:b/>
        </w:rPr>
      </w:pPr>
      <w:bookmarkStart w:id="5" w:name="_heading=h.tyjcwt" w:colFirst="0" w:colLast="0"/>
      <w:bookmarkEnd w:id="5"/>
      <w:r>
        <w:rPr>
          <w:b/>
        </w:rPr>
        <w:t>Electrical Requirements</w:t>
      </w:r>
    </w:p>
    <w:p w14:paraId="00000113" w14:textId="77777777" w:rsidR="00794A29" w:rsidRDefault="00187DAA">
      <w:r>
        <w:t>Requirements Brief Summary is given below:</w:t>
      </w:r>
    </w:p>
    <w:p w14:paraId="00000114" w14:textId="77777777" w:rsidR="00794A29" w:rsidRDefault="00187DAA">
      <w:pPr>
        <w:numPr>
          <w:ilvl w:val="0"/>
          <w:numId w:val="2"/>
        </w:numPr>
        <w:pBdr>
          <w:top w:val="nil"/>
          <w:left w:val="nil"/>
          <w:bottom w:val="nil"/>
          <w:right w:val="nil"/>
          <w:between w:val="nil"/>
        </w:pBdr>
      </w:pPr>
      <w:r>
        <w:rPr>
          <w:color w:val="000000"/>
        </w:rPr>
        <w:t>3kW output power.</w:t>
      </w:r>
    </w:p>
    <w:p w14:paraId="00000115" w14:textId="77777777" w:rsidR="00794A29" w:rsidRDefault="00187DAA">
      <w:pPr>
        <w:numPr>
          <w:ilvl w:val="0"/>
          <w:numId w:val="2"/>
        </w:numPr>
        <w:pBdr>
          <w:top w:val="nil"/>
          <w:left w:val="nil"/>
          <w:bottom w:val="nil"/>
          <w:right w:val="nil"/>
          <w:between w:val="nil"/>
        </w:pBdr>
      </w:pPr>
      <w:r>
        <w:rPr>
          <w:color w:val="000000"/>
        </w:rPr>
        <w:t>Input rated voltage 200V to 277Vac with +/- 10%</w:t>
      </w:r>
    </w:p>
    <w:p w14:paraId="00000116" w14:textId="77777777" w:rsidR="00794A29" w:rsidRDefault="00187DAA">
      <w:pPr>
        <w:numPr>
          <w:ilvl w:val="0"/>
          <w:numId w:val="2"/>
        </w:numPr>
        <w:pBdr>
          <w:top w:val="nil"/>
          <w:left w:val="nil"/>
          <w:bottom w:val="nil"/>
          <w:right w:val="nil"/>
          <w:between w:val="nil"/>
        </w:pBdr>
      </w:pPr>
      <w:r>
        <w:rPr>
          <w:color w:val="000000"/>
        </w:rPr>
        <w:t>Output voltage 51V fixed on normal operation</w:t>
      </w:r>
    </w:p>
    <w:p w14:paraId="00000117" w14:textId="77777777" w:rsidR="00794A29" w:rsidRDefault="00187DAA">
      <w:pPr>
        <w:numPr>
          <w:ilvl w:val="0"/>
          <w:numId w:val="2"/>
        </w:numPr>
        <w:pBdr>
          <w:top w:val="nil"/>
          <w:left w:val="nil"/>
          <w:bottom w:val="nil"/>
          <w:right w:val="nil"/>
          <w:between w:val="nil"/>
        </w:pBdr>
      </w:pPr>
      <w:r>
        <w:rPr>
          <w:color w:val="000000"/>
        </w:rPr>
        <w:t>Peak efficiency&gt; 97.5%, measured with fans</w:t>
      </w:r>
    </w:p>
    <w:p w14:paraId="00000118" w14:textId="77777777" w:rsidR="00794A29" w:rsidRDefault="00187DAA">
      <w:pPr>
        <w:numPr>
          <w:ilvl w:val="0"/>
          <w:numId w:val="2"/>
        </w:numPr>
        <w:pBdr>
          <w:top w:val="nil"/>
          <w:left w:val="nil"/>
          <w:bottom w:val="nil"/>
          <w:right w:val="nil"/>
          <w:between w:val="nil"/>
        </w:pBdr>
      </w:pPr>
      <w:r>
        <w:rPr>
          <w:color w:val="000000"/>
        </w:rPr>
        <w:t>Active power factor correction (meets EN/IEC 61000-3-2 and EN 60555-2 requirements)</w:t>
      </w:r>
    </w:p>
    <w:p w14:paraId="00000119" w14:textId="77777777" w:rsidR="00794A29" w:rsidRDefault="00187DAA">
      <w:pPr>
        <w:numPr>
          <w:ilvl w:val="0"/>
          <w:numId w:val="2"/>
        </w:numPr>
        <w:pBdr>
          <w:top w:val="nil"/>
          <w:left w:val="nil"/>
          <w:bottom w:val="nil"/>
          <w:right w:val="nil"/>
          <w:between w:val="nil"/>
        </w:pBdr>
      </w:pPr>
      <w:r>
        <w:rPr>
          <w:color w:val="000000"/>
        </w:rPr>
        <w:t>DC Output overvoltage and overcurrent protection</w:t>
      </w:r>
    </w:p>
    <w:p w14:paraId="0000011A" w14:textId="77777777" w:rsidR="00794A29" w:rsidRDefault="00187DAA">
      <w:pPr>
        <w:numPr>
          <w:ilvl w:val="0"/>
          <w:numId w:val="2"/>
        </w:numPr>
        <w:pBdr>
          <w:top w:val="nil"/>
          <w:left w:val="nil"/>
          <w:bottom w:val="nil"/>
          <w:right w:val="nil"/>
          <w:between w:val="nil"/>
        </w:pBdr>
      </w:pPr>
      <w:r>
        <w:rPr>
          <w:color w:val="000000"/>
        </w:rPr>
        <w:t>AC Input overvoltage and undervoltage protection</w:t>
      </w:r>
    </w:p>
    <w:p w14:paraId="0000011B" w14:textId="77777777" w:rsidR="00794A29" w:rsidRDefault="00187DAA">
      <w:pPr>
        <w:numPr>
          <w:ilvl w:val="0"/>
          <w:numId w:val="2"/>
        </w:numPr>
        <w:pBdr>
          <w:top w:val="nil"/>
          <w:left w:val="nil"/>
          <w:bottom w:val="nil"/>
          <w:right w:val="nil"/>
          <w:between w:val="nil"/>
        </w:pBdr>
      </w:pPr>
      <w:r>
        <w:rPr>
          <w:color w:val="000000"/>
        </w:rPr>
        <w:t>Over-temperature warning and protection</w:t>
      </w:r>
    </w:p>
    <w:p w14:paraId="0000011C" w14:textId="77777777" w:rsidR="00794A29" w:rsidRDefault="00187DAA">
      <w:pPr>
        <w:numPr>
          <w:ilvl w:val="0"/>
          <w:numId w:val="2"/>
        </w:numPr>
        <w:pBdr>
          <w:top w:val="nil"/>
          <w:left w:val="nil"/>
          <w:bottom w:val="nil"/>
          <w:right w:val="nil"/>
          <w:between w:val="nil"/>
        </w:pBdr>
      </w:pPr>
      <w:r>
        <w:rPr>
          <w:color w:val="000000"/>
        </w:rPr>
        <w:t>Active current sharing on top of droop</w:t>
      </w:r>
    </w:p>
    <w:p w14:paraId="0000011D" w14:textId="77777777" w:rsidR="00794A29" w:rsidRDefault="00187DAA">
      <w:pPr>
        <w:numPr>
          <w:ilvl w:val="0"/>
          <w:numId w:val="2"/>
        </w:numPr>
        <w:pBdr>
          <w:top w:val="nil"/>
          <w:left w:val="nil"/>
          <w:bottom w:val="nil"/>
          <w:right w:val="nil"/>
          <w:between w:val="nil"/>
        </w:pBdr>
      </w:pPr>
      <w:r>
        <w:rPr>
          <w:color w:val="000000"/>
        </w:rPr>
        <w:t>Hot insertion/removal (hot plug)</w:t>
      </w:r>
    </w:p>
    <w:p w14:paraId="0000011E" w14:textId="77777777" w:rsidR="00794A29" w:rsidRDefault="00187DAA">
      <w:pPr>
        <w:numPr>
          <w:ilvl w:val="0"/>
          <w:numId w:val="2"/>
        </w:numPr>
        <w:pBdr>
          <w:top w:val="nil"/>
          <w:left w:val="nil"/>
          <w:bottom w:val="nil"/>
          <w:right w:val="nil"/>
          <w:between w:val="nil"/>
        </w:pBdr>
      </w:pPr>
      <w:r>
        <w:rPr>
          <w:color w:val="000000"/>
        </w:rPr>
        <w:t>Front to back air cooling</w:t>
      </w:r>
    </w:p>
    <w:p w14:paraId="0000011F" w14:textId="77777777" w:rsidR="00794A29" w:rsidRDefault="00187DAA">
      <w:pPr>
        <w:numPr>
          <w:ilvl w:val="0"/>
          <w:numId w:val="2"/>
        </w:numPr>
        <w:pBdr>
          <w:top w:val="nil"/>
          <w:left w:val="nil"/>
          <w:bottom w:val="nil"/>
          <w:right w:val="nil"/>
          <w:between w:val="nil"/>
        </w:pBdr>
      </w:pPr>
      <w:r>
        <w:rPr>
          <w:color w:val="000000"/>
        </w:rPr>
        <w:t>Internally controlled variable-speed fan</w:t>
      </w:r>
    </w:p>
    <w:p w14:paraId="00000120" w14:textId="77777777" w:rsidR="00794A29" w:rsidRDefault="00187DAA">
      <w:pPr>
        <w:numPr>
          <w:ilvl w:val="0"/>
          <w:numId w:val="2"/>
        </w:numPr>
        <w:pBdr>
          <w:top w:val="nil"/>
          <w:left w:val="nil"/>
          <w:bottom w:val="nil"/>
          <w:right w:val="nil"/>
          <w:between w:val="nil"/>
        </w:pBdr>
      </w:pPr>
      <w:r>
        <w:rPr>
          <w:color w:val="000000"/>
        </w:rPr>
        <w:t>Ability to field FW upgrade (with bootloader)</w:t>
      </w:r>
    </w:p>
    <w:p w14:paraId="00000121" w14:textId="77777777" w:rsidR="00794A29" w:rsidRDefault="00794A29">
      <w:pPr>
        <w:pBdr>
          <w:top w:val="nil"/>
          <w:left w:val="nil"/>
          <w:bottom w:val="nil"/>
          <w:right w:val="nil"/>
          <w:between w:val="nil"/>
        </w:pBdr>
        <w:rPr>
          <w:color w:val="000000"/>
        </w:rPr>
      </w:pPr>
    </w:p>
    <w:p w14:paraId="00000122" w14:textId="77777777" w:rsidR="00794A29" w:rsidRDefault="00187DAA">
      <w:pPr>
        <w:pBdr>
          <w:top w:val="nil"/>
          <w:left w:val="nil"/>
          <w:bottom w:val="nil"/>
          <w:right w:val="nil"/>
          <w:between w:val="nil"/>
        </w:pBdr>
      </w:pPr>
      <w:r>
        <w:rPr>
          <w:b/>
        </w:rPr>
        <w:t>“Softly shut down” definition:</w:t>
      </w:r>
      <w:r>
        <w:t xml:space="preserve"> PSU reduce its voltage by 3V and wait for 6ms to give enough time for BBU to take over and then turn off output.</w:t>
      </w:r>
    </w:p>
    <w:p w14:paraId="00000123" w14:textId="77777777" w:rsidR="00794A29" w:rsidRDefault="00794A29"/>
    <w:p w14:paraId="00000124" w14:textId="77777777" w:rsidR="00794A29" w:rsidRDefault="00187DAA">
      <w:pPr>
        <w:pStyle w:val="Heading2"/>
        <w:numPr>
          <w:ilvl w:val="1"/>
          <w:numId w:val="34"/>
        </w:numPr>
        <w:rPr>
          <w:b/>
        </w:rPr>
      </w:pPr>
      <w:bookmarkStart w:id="6" w:name="_heading=h.3dy6vkm" w:colFirst="0" w:colLast="0"/>
      <w:bookmarkEnd w:id="6"/>
      <w:r>
        <w:rPr>
          <w:b/>
        </w:rPr>
        <w:t>AC Input Voltage &amp; Frequency</w:t>
      </w:r>
    </w:p>
    <w:p w14:paraId="00000125" w14:textId="77777777" w:rsidR="00794A29" w:rsidRDefault="00187DAA">
      <w:r>
        <w:t>The rectifier shall be capable of supplying full rated output power over single phase input voltage range of 180 – 305V, and frequency of 47 – 63 Hz. Table 1 specifies the AC input voltage and frequency requirements for continuous operation.</w:t>
      </w:r>
    </w:p>
    <w:p w14:paraId="00000126" w14:textId="77777777" w:rsidR="00794A29" w:rsidRDefault="00794A29"/>
    <w:tbl>
      <w:tblPr>
        <w:tblStyle w:val="6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280"/>
        <w:gridCol w:w="1515"/>
        <w:gridCol w:w="1845"/>
        <w:gridCol w:w="1875"/>
      </w:tblGrid>
      <w:tr w:rsidR="00794A29" w14:paraId="3118B28F" w14:textId="77777777">
        <w:tc>
          <w:tcPr>
            <w:tcW w:w="1845" w:type="dxa"/>
            <w:shd w:val="clear" w:color="auto" w:fill="auto"/>
            <w:tcMar>
              <w:top w:w="100" w:type="dxa"/>
              <w:left w:w="100" w:type="dxa"/>
              <w:bottom w:w="100" w:type="dxa"/>
              <w:right w:w="100" w:type="dxa"/>
            </w:tcMar>
          </w:tcPr>
          <w:p w14:paraId="00000127" w14:textId="77777777" w:rsidR="00794A29" w:rsidRDefault="00187DAA">
            <w:pPr>
              <w:widowControl w:val="0"/>
              <w:pBdr>
                <w:top w:val="nil"/>
                <w:left w:val="nil"/>
                <w:bottom w:val="nil"/>
                <w:right w:val="nil"/>
                <w:between w:val="nil"/>
              </w:pBdr>
              <w:jc w:val="center"/>
              <w:rPr>
                <w:b/>
              </w:rPr>
            </w:pPr>
            <w:r>
              <w:rPr>
                <w:b/>
              </w:rPr>
              <w:t>Parameter</w:t>
            </w:r>
          </w:p>
        </w:tc>
        <w:tc>
          <w:tcPr>
            <w:tcW w:w="2280" w:type="dxa"/>
            <w:shd w:val="clear" w:color="auto" w:fill="auto"/>
            <w:tcMar>
              <w:top w:w="100" w:type="dxa"/>
              <w:left w:w="100" w:type="dxa"/>
              <w:bottom w:w="100" w:type="dxa"/>
              <w:right w:w="100" w:type="dxa"/>
            </w:tcMar>
          </w:tcPr>
          <w:p w14:paraId="00000128" w14:textId="77777777" w:rsidR="00794A29" w:rsidRDefault="00187DAA">
            <w:pPr>
              <w:widowControl w:val="0"/>
              <w:pBdr>
                <w:top w:val="nil"/>
                <w:left w:val="nil"/>
                <w:bottom w:val="nil"/>
                <w:right w:val="nil"/>
                <w:between w:val="nil"/>
              </w:pBdr>
              <w:jc w:val="center"/>
              <w:rPr>
                <w:b/>
              </w:rPr>
            </w:pPr>
            <w:r>
              <w:rPr>
                <w:b/>
              </w:rPr>
              <w:t xml:space="preserve">Typical </w:t>
            </w:r>
          </w:p>
        </w:tc>
        <w:tc>
          <w:tcPr>
            <w:tcW w:w="1515" w:type="dxa"/>
            <w:shd w:val="clear" w:color="auto" w:fill="auto"/>
            <w:tcMar>
              <w:top w:w="100" w:type="dxa"/>
              <w:left w:w="100" w:type="dxa"/>
              <w:bottom w:w="100" w:type="dxa"/>
              <w:right w:w="100" w:type="dxa"/>
            </w:tcMar>
          </w:tcPr>
          <w:p w14:paraId="00000129" w14:textId="77777777" w:rsidR="00794A29" w:rsidRDefault="00187DAA">
            <w:pPr>
              <w:widowControl w:val="0"/>
              <w:pBdr>
                <w:top w:val="nil"/>
                <w:left w:val="nil"/>
                <w:bottom w:val="nil"/>
                <w:right w:val="nil"/>
                <w:between w:val="nil"/>
              </w:pBdr>
              <w:jc w:val="center"/>
              <w:rPr>
                <w:b/>
              </w:rPr>
            </w:pPr>
            <w:r>
              <w:rPr>
                <w:b/>
              </w:rPr>
              <w:t xml:space="preserve">Min </w:t>
            </w:r>
          </w:p>
        </w:tc>
        <w:tc>
          <w:tcPr>
            <w:tcW w:w="1845" w:type="dxa"/>
            <w:shd w:val="clear" w:color="auto" w:fill="auto"/>
            <w:tcMar>
              <w:top w:w="100" w:type="dxa"/>
              <w:left w:w="100" w:type="dxa"/>
              <w:bottom w:w="100" w:type="dxa"/>
              <w:right w:w="100" w:type="dxa"/>
            </w:tcMar>
          </w:tcPr>
          <w:p w14:paraId="0000012A" w14:textId="77777777" w:rsidR="00794A29" w:rsidRDefault="00187DAA">
            <w:pPr>
              <w:widowControl w:val="0"/>
              <w:pBdr>
                <w:top w:val="nil"/>
                <w:left w:val="nil"/>
                <w:bottom w:val="nil"/>
                <w:right w:val="nil"/>
                <w:between w:val="nil"/>
              </w:pBdr>
              <w:jc w:val="center"/>
              <w:rPr>
                <w:b/>
              </w:rPr>
            </w:pPr>
            <w:r>
              <w:rPr>
                <w:b/>
              </w:rPr>
              <w:t xml:space="preserve">Max </w:t>
            </w:r>
          </w:p>
        </w:tc>
        <w:tc>
          <w:tcPr>
            <w:tcW w:w="1875" w:type="dxa"/>
            <w:shd w:val="clear" w:color="auto" w:fill="auto"/>
            <w:tcMar>
              <w:top w:w="100" w:type="dxa"/>
              <w:left w:w="100" w:type="dxa"/>
              <w:bottom w:w="100" w:type="dxa"/>
              <w:right w:w="100" w:type="dxa"/>
            </w:tcMar>
          </w:tcPr>
          <w:p w14:paraId="0000012B" w14:textId="77777777" w:rsidR="00794A29" w:rsidRDefault="00187DAA">
            <w:pPr>
              <w:widowControl w:val="0"/>
              <w:pBdr>
                <w:top w:val="nil"/>
                <w:left w:val="nil"/>
                <w:bottom w:val="nil"/>
                <w:right w:val="nil"/>
                <w:between w:val="nil"/>
              </w:pBdr>
              <w:jc w:val="center"/>
              <w:rPr>
                <w:b/>
              </w:rPr>
            </w:pPr>
            <w:r>
              <w:rPr>
                <w:b/>
              </w:rPr>
              <w:t>Power rating (W)</w:t>
            </w:r>
          </w:p>
        </w:tc>
      </w:tr>
      <w:tr w:rsidR="00794A29" w14:paraId="1B86D9E3" w14:textId="77777777">
        <w:tc>
          <w:tcPr>
            <w:tcW w:w="1845" w:type="dxa"/>
            <w:shd w:val="clear" w:color="auto" w:fill="auto"/>
            <w:tcMar>
              <w:top w:w="100" w:type="dxa"/>
              <w:left w:w="100" w:type="dxa"/>
              <w:bottom w:w="100" w:type="dxa"/>
              <w:right w:w="100" w:type="dxa"/>
            </w:tcMar>
          </w:tcPr>
          <w:p w14:paraId="0000012C" w14:textId="77777777" w:rsidR="00794A29" w:rsidRDefault="00187DAA">
            <w:pPr>
              <w:widowControl w:val="0"/>
              <w:pBdr>
                <w:top w:val="nil"/>
                <w:left w:val="nil"/>
                <w:bottom w:val="nil"/>
                <w:right w:val="nil"/>
                <w:between w:val="nil"/>
              </w:pBdr>
              <w:jc w:val="center"/>
            </w:pPr>
            <w:r>
              <w:t>AC Input Voltage</w:t>
            </w:r>
          </w:p>
        </w:tc>
        <w:tc>
          <w:tcPr>
            <w:tcW w:w="2280" w:type="dxa"/>
            <w:shd w:val="clear" w:color="auto" w:fill="auto"/>
            <w:tcMar>
              <w:top w:w="100" w:type="dxa"/>
              <w:left w:w="100" w:type="dxa"/>
              <w:bottom w:w="100" w:type="dxa"/>
              <w:right w:w="100" w:type="dxa"/>
            </w:tcMar>
          </w:tcPr>
          <w:p w14:paraId="0000012D" w14:textId="77777777" w:rsidR="00794A29" w:rsidRDefault="00187DAA">
            <w:pPr>
              <w:widowControl w:val="0"/>
              <w:pBdr>
                <w:top w:val="nil"/>
                <w:left w:val="nil"/>
                <w:bottom w:val="nil"/>
                <w:right w:val="nil"/>
                <w:between w:val="nil"/>
              </w:pBdr>
              <w:jc w:val="center"/>
            </w:pPr>
            <w:r>
              <w:t xml:space="preserve">208, 230, 240Vac or 277Vac </w:t>
            </w:r>
          </w:p>
        </w:tc>
        <w:tc>
          <w:tcPr>
            <w:tcW w:w="1515" w:type="dxa"/>
            <w:shd w:val="clear" w:color="auto" w:fill="auto"/>
            <w:tcMar>
              <w:top w:w="100" w:type="dxa"/>
              <w:left w:w="100" w:type="dxa"/>
              <w:bottom w:w="100" w:type="dxa"/>
              <w:right w:w="100" w:type="dxa"/>
            </w:tcMar>
          </w:tcPr>
          <w:p w14:paraId="0000012E" w14:textId="77777777" w:rsidR="00794A29" w:rsidRDefault="00187DAA">
            <w:pPr>
              <w:widowControl w:val="0"/>
              <w:pBdr>
                <w:top w:val="nil"/>
                <w:left w:val="nil"/>
                <w:bottom w:val="nil"/>
                <w:right w:val="nil"/>
                <w:between w:val="nil"/>
              </w:pBdr>
              <w:jc w:val="center"/>
            </w:pPr>
            <w:r>
              <w:t>180Vac</w:t>
            </w:r>
          </w:p>
        </w:tc>
        <w:tc>
          <w:tcPr>
            <w:tcW w:w="1845" w:type="dxa"/>
            <w:shd w:val="clear" w:color="auto" w:fill="auto"/>
            <w:tcMar>
              <w:top w:w="100" w:type="dxa"/>
              <w:left w:w="100" w:type="dxa"/>
              <w:bottom w:w="100" w:type="dxa"/>
              <w:right w:w="100" w:type="dxa"/>
            </w:tcMar>
          </w:tcPr>
          <w:p w14:paraId="0000012F" w14:textId="77777777" w:rsidR="00794A29" w:rsidRDefault="00187DAA">
            <w:pPr>
              <w:widowControl w:val="0"/>
              <w:pBdr>
                <w:top w:val="nil"/>
                <w:left w:val="nil"/>
                <w:bottom w:val="nil"/>
                <w:right w:val="nil"/>
                <w:between w:val="nil"/>
              </w:pBdr>
              <w:jc w:val="center"/>
            </w:pPr>
            <w:r>
              <w:t>305Vac</w:t>
            </w:r>
          </w:p>
        </w:tc>
        <w:tc>
          <w:tcPr>
            <w:tcW w:w="1875" w:type="dxa"/>
            <w:shd w:val="clear" w:color="auto" w:fill="auto"/>
            <w:tcMar>
              <w:top w:w="100" w:type="dxa"/>
              <w:left w:w="100" w:type="dxa"/>
              <w:bottom w:w="100" w:type="dxa"/>
              <w:right w:w="100" w:type="dxa"/>
            </w:tcMar>
          </w:tcPr>
          <w:p w14:paraId="00000130" w14:textId="77777777" w:rsidR="00794A29" w:rsidRDefault="00187DAA">
            <w:pPr>
              <w:widowControl w:val="0"/>
              <w:pBdr>
                <w:top w:val="nil"/>
                <w:left w:val="nil"/>
                <w:bottom w:val="nil"/>
                <w:right w:val="nil"/>
                <w:between w:val="nil"/>
              </w:pBdr>
              <w:jc w:val="center"/>
            </w:pPr>
            <w:r>
              <w:t xml:space="preserve">Nominal Power </w:t>
            </w:r>
          </w:p>
        </w:tc>
      </w:tr>
      <w:tr w:rsidR="00794A29" w14:paraId="1F61AD50" w14:textId="77777777">
        <w:tc>
          <w:tcPr>
            <w:tcW w:w="1845" w:type="dxa"/>
            <w:shd w:val="clear" w:color="auto" w:fill="auto"/>
            <w:tcMar>
              <w:top w:w="100" w:type="dxa"/>
              <w:left w:w="100" w:type="dxa"/>
              <w:bottom w:w="100" w:type="dxa"/>
              <w:right w:w="100" w:type="dxa"/>
            </w:tcMar>
          </w:tcPr>
          <w:p w14:paraId="00000131" w14:textId="77777777" w:rsidR="00794A29" w:rsidRDefault="00187DAA">
            <w:pPr>
              <w:widowControl w:val="0"/>
              <w:pBdr>
                <w:top w:val="nil"/>
                <w:left w:val="nil"/>
                <w:bottom w:val="nil"/>
                <w:right w:val="nil"/>
                <w:between w:val="nil"/>
              </w:pBdr>
              <w:jc w:val="center"/>
            </w:pPr>
            <w:r>
              <w:lastRenderedPageBreak/>
              <w:t>Frequency</w:t>
            </w:r>
          </w:p>
        </w:tc>
        <w:tc>
          <w:tcPr>
            <w:tcW w:w="2280" w:type="dxa"/>
            <w:shd w:val="clear" w:color="auto" w:fill="auto"/>
            <w:tcMar>
              <w:top w:w="100" w:type="dxa"/>
              <w:left w:w="100" w:type="dxa"/>
              <w:bottom w:w="100" w:type="dxa"/>
              <w:right w:w="100" w:type="dxa"/>
            </w:tcMar>
          </w:tcPr>
          <w:p w14:paraId="00000132" w14:textId="77777777" w:rsidR="00794A29" w:rsidRDefault="00187DAA">
            <w:pPr>
              <w:widowControl w:val="0"/>
              <w:pBdr>
                <w:top w:val="nil"/>
                <w:left w:val="nil"/>
                <w:bottom w:val="nil"/>
                <w:right w:val="nil"/>
                <w:between w:val="nil"/>
              </w:pBdr>
              <w:jc w:val="center"/>
            </w:pPr>
            <w:r>
              <w:t>60Hz</w:t>
            </w:r>
          </w:p>
        </w:tc>
        <w:tc>
          <w:tcPr>
            <w:tcW w:w="1515" w:type="dxa"/>
            <w:shd w:val="clear" w:color="auto" w:fill="auto"/>
            <w:tcMar>
              <w:top w:w="100" w:type="dxa"/>
              <w:left w:w="100" w:type="dxa"/>
              <w:bottom w:w="100" w:type="dxa"/>
              <w:right w:w="100" w:type="dxa"/>
            </w:tcMar>
          </w:tcPr>
          <w:p w14:paraId="00000133" w14:textId="77777777" w:rsidR="00794A29" w:rsidRDefault="00187DAA">
            <w:pPr>
              <w:widowControl w:val="0"/>
              <w:pBdr>
                <w:top w:val="nil"/>
                <w:left w:val="nil"/>
                <w:bottom w:val="nil"/>
                <w:right w:val="nil"/>
                <w:between w:val="nil"/>
              </w:pBdr>
              <w:jc w:val="center"/>
            </w:pPr>
            <w:r>
              <w:t>47Hz</w:t>
            </w:r>
          </w:p>
        </w:tc>
        <w:tc>
          <w:tcPr>
            <w:tcW w:w="1845" w:type="dxa"/>
            <w:shd w:val="clear" w:color="auto" w:fill="auto"/>
            <w:tcMar>
              <w:top w:w="100" w:type="dxa"/>
              <w:left w:w="100" w:type="dxa"/>
              <w:bottom w:w="100" w:type="dxa"/>
              <w:right w:w="100" w:type="dxa"/>
            </w:tcMar>
          </w:tcPr>
          <w:p w14:paraId="00000134" w14:textId="77777777" w:rsidR="00794A29" w:rsidRDefault="00187DAA">
            <w:pPr>
              <w:widowControl w:val="0"/>
              <w:pBdr>
                <w:top w:val="nil"/>
                <w:left w:val="nil"/>
                <w:bottom w:val="nil"/>
                <w:right w:val="nil"/>
                <w:between w:val="nil"/>
              </w:pBdr>
              <w:jc w:val="center"/>
            </w:pPr>
            <w:r>
              <w:t>63Hz</w:t>
            </w:r>
          </w:p>
        </w:tc>
        <w:tc>
          <w:tcPr>
            <w:tcW w:w="1875" w:type="dxa"/>
            <w:shd w:val="clear" w:color="auto" w:fill="auto"/>
            <w:tcMar>
              <w:top w:w="100" w:type="dxa"/>
              <w:left w:w="100" w:type="dxa"/>
              <w:bottom w:w="100" w:type="dxa"/>
              <w:right w:w="100" w:type="dxa"/>
            </w:tcMar>
          </w:tcPr>
          <w:p w14:paraId="00000135" w14:textId="77777777" w:rsidR="00794A29" w:rsidRDefault="00187DAA">
            <w:pPr>
              <w:widowControl w:val="0"/>
              <w:pBdr>
                <w:top w:val="nil"/>
                <w:left w:val="nil"/>
                <w:bottom w:val="nil"/>
                <w:right w:val="nil"/>
                <w:between w:val="nil"/>
              </w:pBdr>
              <w:jc w:val="center"/>
            </w:pPr>
            <w:r>
              <w:t>Nominal Power</w:t>
            </w:r>
          </w:p>
        </w:tc>
      </w:tr>
    </w:tbl>
    <w:p w14:paraId="00000136" w14:textId="77777777" w:rsidR="00794A29" w:rsidRDefault="00794A29">
      <w:pPr>
        <w:widowControl w:val="0"/>
        <w:pBdr>
          <w:top w:val="nil"/>
          <w:left w:val="nil"/>
          <w:bottom w:val="nil"/>
          <w:right w:val="nil"/>
          <w:between w:val="nil"/>
        </w:pBdr>
        <w:jc w:val="both"/>
      </w:pPr>
    </w:p>
    <w:p w14:paraId="00000137" w14:textId="77777777" w:rsidR="00794A29" w:rsidRDefault="00187DAA">
      <w:pPr>
        <w:widowControl w:val="0"/>
        <w:pBdr>
          <w:top w:val="nil"/>
          <w:left w:val="nil"/>
          <w:bottom w:val="nil"/>
          <w:right w:val="nil"/>
          <w:between w:val="nil"/>
        </w:pBdr>
        <w:jc w:val="center"/>
      </w:pPr>
      <w:r>
        <w:t xml:space="preserve"> Table </w:t>
      </w:r>
      <w:proofErr w:type="gramStart"/>
      <w:r>
        <w:t>1 :</w:t>
      </w:r>
      <w:proofErr w:type="gramEnd"/>
      <w:r>
        <w:t xml:space="preserve"> AC Input Voltage &amp; Frequency Requirements</w:t>
      </w:r>
      <w:bookmarkStart w:id="7" w:name="bookmark=id.1t3h5sf" w:colFirst="0" w:colLast="0"/>
      <w:bookmarkEnd w:id="7"/>
    </w:p>
    <w:p w14:paraId="00000138" w14:textId="77777777" w:rsidR="00794A29" w:rsidRDefault="00794A29"/>
    <w:p w14:paraId="00000139" w14:textId="77777777" w:rsidR="00794A29" w:rsidRDefault="00187DAA">
      <w:r>
        <w:t xml:space="preserve">Table above specifies the AC input voltage and frequency requirements for continuous operation. PSU minimum and max operating voltage can be limited further by software. </w:t>
      </w:r>
      <w:r>
        <w:rPr>
          <w:highlight w:val="yellow"/>
        </w:rPr>
        <w:t>If PSU input voltage and frequency goes out of the range while operating at any load value, PSU shall power off its PFC and relay within 20ms and “softly shut down.”</w:t>
      </w:r>
      <w:r>
        <w:t xml:space="preserve"> </w:t>
      </w:r>
    </w:p>
    <w:p w14:paraId="0000013A" w14:textId="77777777" w:rsidR="00794A29" w:rsidRDefault="00794A29"/>
    <w:p w14:paraId="0000013B" w14:textId="77777777" w:rsidR="00794A29" w:rsidRDefault="00187DAA">
      <w:r>
        <w:t>If enabled by software, the output power shall be derated linearly below 180VAC: 1.5kW at 100V and can “softly shut down” at 85V.</w:t>
      </w:r>
    </w:p>
    <w:p w14:paraId="0000013C" w14:textId="77777777" w:rsidR="00794A29" w:rsidRDefault="00794A29"/>
    <w:p w14:paraId="0000013D" w14:textId="77777777" w:rsidR="00794A29" w:rsidRDefault="00187DAA">
      <w:pPr>
        <w:pStyle w:val="Heading2"/>
        <w:numPr>
          <w:ilvl w:val="1"/>
          <w:numId w:val="34"/>
        </w:numPr>
        <w:rPr>
          <w:b/>
        </w:rPr>
      </w:pPr>
      <w:bookmarkStart w:id="8" w:name="_heading=h.4d34og8" w:colFirst="0" w:colLast="0"/>
      <w:bookmarkEnd w:id="8"/>
      <w:r>
        <w:rPr>
          <w:b/>
        </w:rPr>
        <w:t>Start-up Sequence</w:t>
      </w:r>
    </w:p>
    <w:p w14:paraId="0000013E" w14:textId="77777777" w:rsidR="00794A29" w:rsidRDefault="00187DAA">
      <w:r>
        <w:t xml:space="preserve">The rectifier shall be able to start up under rated nominal power at the min AC input voltage (180 VAC) as specified in </w:t>
      </w:r>
      <w:hyperlink w:anchor="bookmark=id.1t3h5sf">
        <w:r>
          <w:t xml:space="preserve">Table </w:t>
        </w:r>
      </w:hyperlink>
      <w:r>
        <w:t xml:space="preserve">1 above. With AC present, within specified parameters, the rectifier must always remain operational. The startup sequence shall be designed such that the rectifiers are able to meet the overall system start-up time and inrush current requirements specified later. </w:t>
      </w:r>
    </w:p>
    <w:p w14:paraId="0000013F" w14:textId="77777777" w:rsidR="00794A29" w:rsidRDefault="00187DAA">
      <w:r>
        <w:t>After AC voltage is applied, the internal bias supply starts, the microcontroller boots and keeps the PFC off as well as the dc-dc converter. Then the microcontroller closes the inrush relay and turns on all the converters.</w:t>
      </w:r>
    </w:p>
    <w:p w14:paraId="00000140" w14:textId="77777777" w:rsidR="00794A29" w:rsidRDefault="00794A29"/>
    <w:p w14:paraId="00000141" w14:textId="77777777" w:rsidR="00794A29" w:rsidRDefault="00187DAA">
      <w:pPr>
        <w:pStyle w:val="Heading2"/>
        <w:numPr>
          <w:ilvl w:val="1"/>
          <w:numId w:val="34"/>
        </w:numPr>
        <w:rPr>
          <w:b/>
        </w:rPr>
      </w:pPr>
      <w:bookmarkStart w:id="9" w:name="_heading=h.2s8eyo1" w:colFirst="0" w:colLast="0"/>
      <w:bookmarkEnd w:id="9"/>
      <w:r>
        <w:rPr>
          <w:b/>
        </w:rPr>
        <w:t>Turn on - Cold Start</w:t>
      </w:r>
    </w:p>
    <w:p w14:paraId="00000142" w14:textId="77777777" w:rsidR="00794A29" w:rsidRDefault="00187DAA">
      <w:pPr>
        <w:widowControl w:val="0"/>
        <w:pBdr>
          <w:top w:val="nil"/>
          <w:left w:val="nil"/>
          <w:bottom w:val="nil"/>
          <w:right w:val="nil"/>
          <w:between w:val="nil"/>
        </w:pBdr>
        <w:jc w:val="both"/>
      </w:pPr>
      <w:r>
        <w:t xml:space="preserve">The output voltage of the rectifier shall be monotonic during turn on and turn off, there shall not have any reverse voltage during turn off. </w:t>
      </w:r>
    </w:p>
    <w:p w14:paraId="00000143" w14:textId="77777777" w:rsidR="00794A29" w:rsidRDefault="00187DAA">
      <w:pPr>
        <w:numPr>
          <w:ilvl w:val="0"/>
          <w:numId w:val="25"/>
        </w:numPr>
        <w:pBdr>
          <w:top w:val="nil"/>
          <w:left w:val="nil"/>
          <w:bottom w:val="nil"/>
          <w:right w:val="nil"/>
          <w:between w:val="nil"/>
        </w:pBdr>
      </w:pPr>
      <w:bookmarkStart w:id="10" w:name="_heading=h.17dp8vu" w:colFirst="0" w:colLast="0"/>
      <w:bookmarkEnd w:id="10"/>
      <w:r>
        <w:rPr>
          <w:color w:val="000000"/>
        </w:rPr>
        <w:t>The dc output voltage rise time (10% to 90% of the output voltage) without external capacitors should be fixed 60ms (+/-10%) with 72A (120%) constant-current limit. If after 5s the output voltage isn’t at the OK level, the PSU shall consider it as OCP and restart.</w:t>
      </w:r>
    </w:p>
    <w:p w14:paraId="00000144" w14:textId="77777777" w:rsidR="00794A29" w:rsidRDefault="00187DAA">
      <w:pPr>
        <w:numPr>
          <w:ilvl w:val="0"/>
          <w:numId w:val="25"/>
        </w:numPr>
        <w:pBdr>
          <w:top w:val="nil"/>
          <w:left w:val="nil"/>
          <w:bottom w:val="nil"/>
          <w:right w:val="nil"/>
          <w:between w:val="nil"/>
        </w:pBdr>
      </w:pPr>
      <w:r>
        <w:rPr>
          <w:color w:val="000000"/>
        </w:rPr>
        <w:t>The max capacitive loading on a single unit at power up is 10 mF.</w:t>
      </w:r>
    </w:p>
    <w:p w14:paraId="00000145" w14:textId="77777777" w:rsidR="00794A29" w:rsidRDefault="00187DAA">
      <w:pPr>
        <w:numPr>
          <w:ilvl w:val="0"/>
          <w:numId w:val="25"/>
        </w:numPr>
        <w:pBdr>
          <w:top w:val="nil"/>
          <w:left w:val="nil"/>
          <w:bottom w:val="nil"/>
          <w:right w:val="nil"/>
          <w:between w:val="nil"/>
        </w:pBdr>
      </w:pPr>
      <w:r>
        <w:rPr>
          <w:color w:val="000000"/>
        </w:rPr>
        <w:t>For any loads (from ‘no-load’ to ‘max-load’), the output voltage will rise monotonically from 0V</w:t>
      </w:r>
      <w:r>
        <w:rPr>
          <w:color w:val="000000"/>
          <w:vertAlign w:val="subscript"/>
        </w:rPr>
        <w:t>DC</w:t>
      </w:r>
      <w:r>
        <w:rPr>
          <w:color w:val="000000"/>
        </w:rPr>
        <w:t xml:space="preserve"> to 51V</w:t>
      </w:r>
      <w:r>
        <w:rPr>
          <w:color w:val="000000"/>
          <w:vertAlign w:val="subscript"/>
        </w:rPr>
        <w:t>DC</w:t>
      </w:r>
      <w:r>
        <w:rPr>
          <w:color w:val="000000"/>
        </w:rPr>
        <w:t>, without overshoot or ringing, at any turn on following application of AC input voltage, and anytime when the PSU resumes functionalities after an automatic protection condition (including parallel operations). The output voltage will fall monotonically from 51V</w:t>
      </w:r>
      <w:r>
        <w:rPr>
          <w:color w:val="000000"/>
          <w:vertAlign w:val="subscript"/>
        </w:rPr>
        <w:t>DC</w:t>
      </w:r>
      <w:r>
        <w:rPr>
          <w:color w:val="000000"/>
        </w:rPr>
        <w:t xml:space="preserve"> to 0V</w:t>
      </w:r>
      <w:r>
        <w:rPr>
          <w:color w:val="000000"/>
          <w:vertAlign w:val="subscript"/>
        </w:rPr>
        <w:t>DC</w:t>
      </w:r>
      <w:r>
        <w:rPr>
          <w:color w:val="000000"/>
        </w:rPr>
        <w:t>, without undershoot or ringing, at any AC loss, and at any turn off caused by an automatic protection condition (including parallel operations).</w:t>
      </w:r>
    </w:p>
    <w:p w14:paraId="00000146" w14:textId="77777777" w:rsidR="00794A29" w:rsidRDefault="00187DAA">
      <w:pPr>
        <w:numPr>
          <w:ilvl w:val="0"/>
          <w:numId w:val="25"/>
        </w:numPr>
        <w:pBdr>
          <w:top w:val="nil"/>
          <w:left w:val="nil"/>
          <w:bottom w:val="nil"/>
          <w:right w:val="nil"/>
          <w:between w:val="nil"/>
        </w:pBdr>
      </w:pPr>
      <w:r>
        <w:rPr>
          <w:color w:val="000000"/>
        </w:rPr>
        <w:t xml:space="preserve">Output voltage shall never reverse polarity at the turn off (all conditions and converters). </w:t>
      </w:r>
    </w:p>
    <w:p w14:paraId="00000147" w14:textId="77777777" w:rsidR="00794A29" w:rsidRDefault="00794A29">
      <w:pPr>
        <w:widowControl w:val="0"/>
        <w:pBdr>
          <w:top w:val="nil"/>
          <w:left w:val="nil"/>
          <w:bottom w:val="nil"/>
          <w:right w:val="nil"/>
          <w:between w:val="nil"/>
        </w:pBdr>
        <w:jc w:val="both"/>
        <w:rPr>
          <w:b/>
        </w:rPr>
      </w:pPr>
    </w:p>
    <w:p w14:paraId="00000148" w14:textId="77777777" w:rsidR="00794A29" w:rsidRDefault="00187DAA">
      <w:pPr>
        <w:pStyle w:val="Heading2"/>
        <w:numPr>
          <w:ilvl w:val="1"/>
          <w:numId w:val="34"/>
        </w:numPr>
        <w:rPr>
          <w:b/>
        </w:rPr>
      </w:pPr>
      <w:bookmarkStart w:id="11" w:name="_heading=h.3rdcrjn" w:colFirst="0" w:colLast="0"/>
      <w:bookmarkEnd w:id="11"/>
      <w:r>
        <w:rPr>
          <w:b/>
        </w:rPr>
        <w:t>Turn on - AC Failure / Recovery</w:t>
      </w:r>
    </w:p>
    <w:p w14:paraId="00000149" w14:textId="77777777" w:rsidR="00794A29" w:rsidRDefault="00187DAA">
      <w:pPr>
        <w:widowControl w:val="0"/>
        <w:pBdr>
          <w:top w:val="nil"/>
          <w:left w:val="nil"/>
          <w:bottom w:val="nil"/>
          <w:right w:val="nil"/>
          <w:between w:val="nil"/>
        </w:pBdr>
        <w:jc w:val="both"/>
      </w:pPr>
      <w:r>
        <w:t>The rectifier shall recover automatically after an AC power failure. The start-up time requirement shall be same as that of a cold start specified in section above.</w:t>
      </w:r>
    </w:p>
    <w:p w14:paraId="0000014A" w14:textId="77777777" w:rsidR="00794A29" w:rsidRDefault="00187DAA">
      <w:r>
        <w:t xml:space="preserve">The PSU shall include a </w:t>
      </w:r>
      <w:proofErr w:type="gramStart"/>
      <w:r>
        <w:t>soft-start</w:t>
      </w:r>
      <w:proofErr w:type="gramEnd"/>
      <w:r>
        <w:t xml:space="preserve"> that promptly resets at any input AC loss &gt; 20ms, or after any automatic protection conditions.  </w:t>
      </w:r>
    </w:p>
    <w:p w14:paraId="0000014B" w14:textId="77777777" w:rsidR="00794A29" w:rsidRDefault="00794A29">
      <w:pPr>
        <w:widowControl w:val="0"/>
        <w:pBdr>
          <w:top w:val="nil"/>
          <w:left w:val="nil"/>
          <w:bottom w:val="nil"/>
          <w:right w:val="nil"/>
          <w:between w:val="nil"/>
        </w:pBdr>
        <w:jc w:val="both"/>
      </w:pPr>
    </w:p>
    <w:p w14:paraId="0000014C" w14:textId="77777777" w:rsidR="00794A29" w:rsidRDefault="00187DAA">
      <w:pPr>
        <w:pStyle w:val="Heading2"/>
        <w:numPr>
          <w:ilvl w:val="1"/>
          <w:numId w:val="34"/>
        </w:numPr>
        <w:rPr>
          <w:b/>
        </w:rPr>
      </w:pPr>
      <w:bookmarkStart w:id="12" w:name="_heading=h.26in1rg" w:colFirst="0" w:colLast="0"/>
      <w:bookmarkEnd w:id="12"/>
      <w:r>
        <w:rPr>
          <w:b/>
        </w:rPr>
        <w:t>Input Over Voltage and Under Voltage Protection</w:t>
      </w:r>
    </w:p>
    <w:p w14:paraId="0000014D" w14:textId="77777777" w:rsidR="00794A29" w:rsidRDefault="00187DAA">
      <w:pPr>
        <w:widowControl w:val="0"/>
        <w:pBdr>
          <w:top w:val="nil"/>
          <w:left w:val="nil"/>
          <w:bottom w:val="nil"/>
          <w:right w:val="nil"/>
          <w:between w:val="nil"/>
        </w:pBdr>
        <w:jc w:val="both"/>
      </w:pPr>
      <w:r>
        <w:t xml:space="preserve">The rectifier shall contain protection circuitry such that application of an input voltage below the minimum specified in </w:t>
      </w:r>
      <w:hyperlink w:anchor="bookmark=id.1t3h5sf">
        <w:r>
          <w:t>Table</w:t>
        </w:r>
      </w:hyperlink>
      <w:r>
        <w:t xml:space="preserve"> 1 shall not cause any damage to the rectifier and “softly shuts down” while operating. The rectifier shall “softly shut down” if the input voltage is over 345V for 20ms or 309V for 50ms as shown in the graph below.</w:t>
      </w:r>
    </w:p>
    <w:p w14:paraId="0000014E" w14:textId="77777777" w:rsidR="00794A29" w:rsidRDefault="00187DAA">
      <w:pPr>
        <w:widowControl w:val="0"/>
        <w:pBdr>
          <w:top w:val="nil"/>
          <w:left w:val="nil"/>
          <w:bottom w:val="nil"/>
          <w:right w:val="nil"/>
          <w:between w:val="nil"/>
        </w:pBdr>
        <w:jc w:val="center"/>
      </w:pPr>
      <w:r>
        <w:rPr>
          <w:noProof/>
        </w:rPr>
        <w:lastRenderedPageBreak/>
        <w:drawing>
          <wp:inline distT="0" distB="0" distL="0" distR="0" wp14:anchorId="3163FB61" wp14:editId="63AF7D3F">
            <wp:extent cx="2667063" cy="1584358"/>
            <wp:effectExtent l="0" t="0" r="0" b="0"/>
            <wp:docPr id="4700959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667063" cy="1584358"/>
                    </a:xfrm>
                    <a:prstGeom prst="rect">
                      <a:avLst/>
                    </a:prstGeom>
                    <a:ln/>
                  </pic:spPr>
                </pic:pic>
              </a:graphicData>
            </a:graphic>
          </wp:inline>
        </w:drawing>
      </w:r>
    </w:p>
    <w:p w14:paraId="0000014F" w14:textId="77777777" w:rsidR="00794A29" w:rsidRDefault="00794A29">
      <w:pPr>
        <w:widowControl w:val="0"/>
        <w:pBdr>
          <w:top w:val="nil"/>
          <w:left w:val="nil"/>
          <w:bottom w:val="nil"/>
          <w:right w:val="nil"/>
          <w:between w:val="nil"/>
        </w:pBdr>
        <w:jc w:val="both"/>
      </w:pPr>
    </w:p>
    <w:p w14:paraId="00000150" w14:textId="77777777" w:rsidR="00794A29" w:rsidRDefault="00187DAA">
      <w:pPr>
        <w:pStyle w:val="Heading2"/>
        <w:numPr>
          <w:ilvl w:val="1"/>
          <w:numId w:val="34"/>
        </w:numPr>
        <w:rPr>
          <w:b/>
        </w:rPr>
      </w:pPr>
      <w:bookmarkStart w:id="13" w:name="_heading=h.lnxbz9" w:colFirst="0" w:colLast="0"/>
      <w:bookmarkEnd w:id="13"/>
      <w:r>
        <w:rPr>
          <w:b/>
        </w:rPr>
        <w:t>Input Over-Current Protection</w:t>
      </w:r>
    </w:p>
    <w:p w14:paraId="00000151" w14:textId="77777777" w:rsidR="00794A29" w:rsidRDefault="00187DAA">
      <w:pPr>
        <w:widowControl w:val="0"/>
        <w:pBdr>
          <w:top w:val="nil"/>
          <w:left w:val="nil"/>
          <w:bottom w:val="nil"/>
          <w:right w:val="nil"/>
          <w:between w:val="nil"/>
        </w:pBdr>
        <w:jc w:val="both"/>
      </w:pPr>
      <w:r>
        <w:t xml:space="preserve">The rectifier shall incorporate primary fusing on </w:t>
      </w:r>
      <w:r>
        <w:rPr>
          <w:i/>
        </w:rPr>
        <w:t>both phase and return lines</w:t>
      </w:r>
      <w:r>
        <w:t xml:space="preserve"> for input over-current protection to meet product safety requirements. Fuses shall be selected to prevent nuisance trips. Fuse may be internal to unit and need not be user serviceable. AC inrush current shall not cause the fuse to blow under any conditions. No rectifier operating condition shall cause the fuse to blow unless a component in the rectifier has failed. This includes DC output overload and short-circuit conditions. Fuse shall be approved by UL for an interrupt rating of at least 25kA.</w:t>
      </w:r>
    </w:p>
    <w:p w14:paraId="00000152" w14:textId="77777777" w:rsidR="00794A29" w:rsidRDefault="00794A29"/>
    <w:p w14:paraId="00000153" w14:textId="77777777" w:rsidR="00794A29" w:rsidRDefault="00187DAA">
      <w:r>
        <w:t xml:space="preserve">PSU fuse shall be in coordination with Datacenter </w:t>
      </w:r>
      <w:proofErr w:type="spellStart"/>
      <w:r>
        <w:t>Tapbox</w:t>
      </w:r>
      <w:proofErr w:type="spellEnd"/>
      <w:r>
        <w:t xml:space="preserve"> breaker curve as given below.</w:t>
      </w:r>
    </w:p>
    <w:p w14:paraId="00000154" w14:textId="77777777" w:rsidR="00794A29" w:rsidRDefault="00187DAA">
      <w:r>
        <w:t>NEC breakers are 20 and 30A (two ac feeds go to the power shelf – one PSU per input ac phase feed).</w:t>
      </w:r>
    </w:p>
    <w:p w14:paraId="00000155" w14:textId="77777777" w:rsidR="00794A29" w:rsidRDefault="00187DAA">
      <w:r>
        <w:t>IEC breaker is normally 32A (one ac feed goes to the power shelf – two PSUs per input ac phase feed).</w:t>
      </w:r>
    </w:p>
    <w:p w14:paraId="00000156" w14:textId="77777777" w:rsidR="00794A29" w:rsidRDefault="00187DAA">
      <w:pPr>
        <w:pBdr>
          <w:top w:val="nil"/>
          <w:left w:val="nil"/>
          <w:bottom w:val="nil"/>
          <w:right w:val="nil"/>
          <w:between w:val="nil"/>
        </w:pBdr>
        <w:rPr>
          <w:color w:val="000000"/>
        </w:rPr>
      </w:pPr>
      <w:r>
        <w:rPr>
          <w:color w:val="000000"/>
        </w:rPr>
        <w:t>(Ignore 16A breaker.)</w:t>
      </w:r>
    </w:p>
    <w:p w14:paraId="00000157" w14:textId="77777777" w:rsidR="00794A29" w:rsidRDefault="00794A29">
      <w:pPr>
        <w:widowControl w:val="0"/>
        <w:pBdr>
          <w:top w:val="nil"/>
          <w:left w:val="nil"/>
          <w:bottom w:val="nil"/>
          <w:right w:val="nil"/>
          <w:between w:val="nil"/>
        </w:pBdr>
        <w:jc w:val="both"/>
        <w:rPr>
          <w:b/>
        </w:rPr>
      </w:pPr>
    </w:p>
    <w:p w14:paraId="00000158" w14:textId="77777777" w:rsidR="00794A29" w:rsidRDefault="00187DAA">
      <w:pPr>
        <w:rPr>
          <w:sz w:val="24"/>
          <w:szCs w:val="24"/>
        </w:rPr>
      </w:pPr>
      <w:r>
        <w:rPr>
          <w:b/>
          <w:noProof/>
        </w:rPr>
        <w:drawing>
          <wp:inline distT="0" distB="0" distL="0" distR="0" wp14:anchorId="5E64BEE3" wp14:editId="59FC04F9">
            <wp:extent cx="5943600" cy="3636010"/>
            <wp:effectExtent l="0" t="0" r="0" b="0"/>
            <wp:docPr id="470095975" name="image2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Chart, histogram&#10;&#10;Description automatically generated"/>
                    <pic:cNvPicPr preferRelativeResize="0"/>
                  </pic:nvPicPr>
                  <pic:blipFill>
                    <a:blip r:embed="rId11"/>
                    <a:srcRect/>
                    <a:stretch>
                      <a:fillRect/>
                    </a:stretch>
                  </pic:blipFill>
                  <pic:spPr>
                    <a:xfrm>
                      <a:off x="0" y="0"/>
                      <a:ext cx="5943600" cy="3636010"/>
                    </a:xfrm>
                    <a:prstGeom prst="rect">
                      <a:avLst/>
                    </a:prstGeom>
                    <a:ln/>
                  </pic:spPr>
                </pic:pic>
              </a:graphicData>
            </a:graphic>
          </wp:inline>
        </w:drawing>
      </w:r>
    </w:p>
    <w:p w14:paraId="00000159" w14:textId="77777777" w:rsidR="00794A29" w:rsidRDefault="00794A29">
      <w:pPr>
        <w:widowControl w:val="0"/>
        <w:pBdr>
          <w:top w:val="nil"/>
          <w:left w:val="nil"/>
          <w:bottom w:val="nil"/>
          <w:right w:val="nil"/>
          <w:between w:val="nil"/>
        </w:pBdr>
        <w:jc w:val="both"/>
        <w:rPr>
          <w:b/>
        </w:rPr>
      </w:pPr>
    </w:p>
    <w:p w14:paraId="0000015A" w14:textId="77777777" w:rsidR="00794A29" w:rsidRDefault="00187DAA">
      <w:pPr>
        <w:pStyle w:val="Heading2"/>
        <w:numPr>
          <w:ilvl w:val="1"/>
          <w:numId w:val="34"/>
        </w:numPr>
        <w:rPr>
          <w:b/>
        </w:rPr>
      </w:pPr>
      <w:bookmarkStart w:id="14" w:name="_heading=h.35nkun2" w:colFirst="0" w:colLast="0"/>
      <w:bookmarkEnd w:id="14"/>
      <w:r>
        <w:rPr>
          <w:b/>
        </w:rPr>
        <w:t>AC Inrush Current</w:t>
      </w:r>
    </w:p>
    <w:p w14:paraId="0000015B" w14:textId="77777777" w:rsidR="00794A29" w:rsidRDefault="00187DAA">
      <w:pPr>
        <w:widowControl w:val="0"/>
        <w:pBdr>
          <w:top w:val="nil"/>
          <w:left w:val="nil"/>
          <w:bottom w:val="nil"/>
          <w:right w:val="nil"/>
          <w:between w:val="nil"/>
        </w:pBdr>
        <w:jc w:val="both"/>
      </w:pPr>
      <w:r>
        <w:t xml:space="preserve">Maximum AC inrush current from cold power-on shall be limited to no greater than 30A at any AC operating </w:t>
      </w:r>
      <w:r>
        <w:lastRenderedPageBreak/>
        <w:t>voltage and a temperature of 25C. This specified inrush current shall not include the X-Capacitors charging.</w:t>
      </w:r>
    </w:p>
    <w:p w14:paraId="0000015C" w14:textId="77777777" w:rsidR="00794A29" w:rsidRDefault="00794A29">
      <w:pPr>
        <w:widowControl w:val="0"/>
        <w:pBdr>
          <w:top w:val="nil"/>
          <w:left w:val="nil"/>
          <w:bottom w:val="nil"/>
          <w:right w:val="nil"/>
          <w:between w:val="nil"/>
        </w:pBdr>
        <w:jc w:val="both"/>
      </w:pPr>
    </w:p>
    <w:p w14:paraId="0000015D" w14:textId="77777777" w:rsidR="00794A29" w:rsidRDefault="00187DAA">
      <w:pPr>
        <w:pStyle w:val="Heading2"/>
        <w:numPr>
          <w:ilvl w:val="1"/>
          <w:numId w:val="34"/>
        </w:numPr>
        <w:rPr>
          <w:b/>
        </w:rPr>
      </w:pPr>
      <w:bookmarkStart w:id="15" w:name="_heading=h.1ksv4uv" w:colFirst="0" w:colLast="0"/>
      <w:bookmarkEnd w:id="15"/>
      <w:r>
        <w:rPr>
          <w:b/>
        </w:rPr>
        <w:t>Efficiency</w:t>
      </w:r>
    </w:p>
    <w:p w14:paraId="0000015E" w14:textId="77777777" w:rsidR="00794A29" w:rsidRDefault="00187DAA">
      <w:pPr>
        <w:widowControl w:val="0"/>
        <w:pBdr>
          <w:top w:val="nil"/>
          <w:left w:val="nil"/>
          <w:bottom w:val="nil"/>
          <w:right w:val="nil"/>
          <w:between w:val="nil"/>
        </w:pBdr>
        <w:jc w:val="both"/>
      </w:pPr>
      <w:r>
        <w:t xml:space="preserve">The efficiency of the rectifiers when measured at an AC input voltage of 208V~277V and with the cooling fans connected (with input and output voltage measured at corresponding connectors, at 25C ambient and after 30 minutes running at full load) shall meet the requirements outlined in Table below. </w:t>
      </w:r>
    </w:p>
    <w:p w14:paraId="0000015F" w14:textId="77777777" w:rsidR="00794A29" w:rsidRDefault="00794A29">
      <w:pPr>
        <w:widowControl w:val="0"/>
        <w:pBdr>
          <w:top w:val="nil"/>
          <w:left w:val="nil"/>
          <w:bottom w:val="nil"/>
          <w:right w:val="nil"/>
          <w:between w:val="nil"/>
        </w:pBdr>
        <w:jc w:val="both"/>
      </w:pPr>
    </w:p>
    <w:tbl>
      <w:tblPr>
        <w:tblStyle w:val="62"/>
        <w:tblW w:w="8010"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790"/>
        <w:gridCol w:w="2700"/>
      </w:tblGrid>
      <w:tr w:rsidR="00794A29" w14:paraId="0142935C" w14:textId="77777777">
        <w:tc>
          <w:tcPr>
            <w:tcW w:w="2520" w:type="dxa"/>
            <w:shd w:val="clear" w:color="auto" w:fill="auto"/>
            <w:tcMar>
              <w:top w:w="100" w:type="dxa"/>
              <w:left w:w="100" w:type="dxa"/>
              <w:bottom w:w="100" w:type="dxa"/>
              <w:right w:w="100" w:type="dxa"/>
            </w:tcMar>
          </w:tcPr>
          <w:p w14:paraId="00000160" w14:textId="77777777" w:rsidR="00794A29" w:rsidRDefault="00187DAA">
            <w:pPr>
              <w:widowControl w:val="0"/>
              <w:pBdr>
                <w:top w:val="nil"/>
                <w:left w:val="nil"/>
                <w:bottom w:val="nil"/>
                <w:right w:val="nil"/>
                <w:between w:val="nil"/>
              </w:pBdr>
              <w:jc w:val="center"/>
              <w:rPr>
                <w:b/>
              </w:rPr>
            </w:pPr>
            <w:r>
              <w:rPr>
                <w:b/>
              </w:rPr>
              <w:t>Load Range (%)</w:t>
            </w:r>
          </w:p>
        </w:tc>
        <w:tc>
          <w:tcPr>
            <w:tcW w:w="2790" w:type="dxa"/>
            <w:shd w:val="clear" w:color="auto" w:fill="auto"/>
            <w:tcMar>
              <w:top w:w="100" w:type="dxa"/>
              <w:left w:w="100" w:type="dxa"/>
              <w:bottom w:w="100" w:type="dxa"/>
              <w:right w:w="100" w:type="dxa"/>
            </w:tcMar>
          </w:tcPr>
          <w:p w14:paraId="00000161" w14:textId="77777777" w:rsidR="00794A29" w:rsidRDefault="00187DAA">
            <w:pPr>
              <w:widowControl w:val="0"/>
              <w:pBdr>
                <w:top w:val="nil"/>
                <w:left w:val="nil"/>
                <w:bottom w:val="nil"/>
                <w:right w:val="nil"/>
                <w:between w:val="nil"/>
              </w:pBdr>
              <w:jc w:val="center"/>
              <w:rPr>
                <w:b/>
              </w:rPr>
            </w:pPr>
            <w:r>
              <w:rPr>
                <w:b/>
              </w:rPr>
              <w:t>Peak Efficiency (%)</w:t>
            </w:r>
          </w:p>
        </w:tc>
        <w:tc>
          <w:tcPr>
            <w:tcW w:w="2700" w:type="dxa"/>
            <w:shd w:val="clear" w:color="auto" w:fill="auto"/>
            <w:tcMar>
              <w:top w:w="100" w:type="dxa"/>
              <w:left w:w="100" w:type="dxa"/>
              <w:bottom w:w="100" w:type="dxa"/>
              <w:right w:w="100" w:type="dxa"/>
            </w:tcMar>
          </w:tcPr>
          <w:p w14:paraId="00000162" w14:textId="77777777" w:rsidR="00794A29" w:rsidRDefault="00187DAA">
            <w:pPr>
              <w:widowControl w:val="0"/>
              <w:pBdr>
                <w:top w:val="nil"/>
                <w:left w:val="nil"/>
                <w:bottom w:val="nil"/>
                <w:right w:val="nil"/>
                <w:between w:val="nil"/>
              </w:pBdr>
              <w:jc w:val="center"/>
              <w:rPr>
                <w:b/>
              </w:rPr>
            </w:pPr>
            <w:r>
              <w:rPr>
                <w:b/>
              </w:rPr>
              <w:t>Min Efficiency (%)</w:t>
            </w:r>
          </w:p>
        </w:tc>
      </w:tr>
      <w:tr w:rsidR="00794A29" w14:paraId="721BD3DC" w14:textId="77777777">
        <w:tc>
          <w:tcPr>
            <w:tcW w:w="2520" w:type="dxa"/>
            <w:shd w:val="clear" w:color="auto" w:fill="auto"/>
            <w:tcMar>
              <w:top w:w="100" w:type="dxa"/>
              <w:left w:w="100" w:type="dxa"/>
              <w:bottom w:w="100" w:type="dxa"/>
              <w:right w:w="100" w:type="dxa"/>
            </w:tcMar>
          </w:tcPr>
          <w:p w14:paraId="00000163" w14:textId="77777777" w:rsidR="00794A29" w:rsidRDefault="00187DAA">
            <w:pPr>
              <w:widowControl w:val="0"/>
              <w:pBdr>
                <w:top w:val="nil"/>
                <w:left w:val="nil"/>
                <w:bottom w:val="nil"/>
                <w:right w:val="nil"/>
                <w:between w:val="nil"/>
              </w:pBdr>
              <w:jc w:val="center"/>
            </w:pPr>
            <w:r>
              <w:t>30% to 100% of full load</w:t>
            </w:r>
          </w:p>
        </w:tc>
        <w:tc>
          <w:tcPr>
            <w:tcW w:w="2790" w:type="dxa"/>
            <w:shd w:val="clear" w:color="auto" w:fill="auto"/>
            <w:tcMar>
              <w:top w:w="100" w:type="dxa"/>
              <w:left w:w="100" w:type="dxa"/>
              <w:bottom w:w="100" w:type="dxa"/>
              <w:right w:w="100" w:type="dxa"/>
            </w:tcMar>
          </w:tcPr>
          <w:p w14:paraId="00000164" w14:textId="77777777" w:rsidR="00794A29" w:rsidRDefault="00187DAA">
            <w:pPr>
              <w:widowControl w:val="0"/>
              <w:pBdr>
                <w:top w:val="nil"/>
                <w:left w:val="nil"/>
                <w:bottom w:val="nil"/>
                <w:right w:val="nil"/>
                <w:between w:val="nil"/>
              </w:pBdr>
              <w:jc w:val="center"/>
            </w:pPr>
            <w:r>
              <w:t xml:space="preserve">&gt; 97.5% </w:t>
            </w:r>
          </w:p>
          <w:p w14:paraId="00000165" w14:textId="77777777" w:rsidR="00794A29" w:rsidRDefault="00187DAA">
            <w:pPr>
              <w:widowControl w:val="0"/>
              <w:pBdr>
                <w:top w:val="nil"/>
                <w:left w:val="nil"/>
                <w:bottom w:val="nil"/>
                <w:right w:val="nil"/>
                <w:between w:val="nil"/>
              </w:pBdr>
              <w:jc w:val="center"/>
            </w:pPr>
            <w:r>
              <w:t>@230, 240, 277V</w:t>
            </w:r>
          </w:p>
          <w:p w14:paraId="00000166" w14:textId="77777777" w:rsidR="00794A29" w:rsidRDefault="00794A29">
            <w:pPr>
              <w:widowControl w:val="0"/>
              <w:pBdr>
                <w:top w:val="nil"/>
                <w:left w:val="nil"/>
                <w:bottom w:val="nil"/>
                <w:right w:val="nil"/>
                <w:between w:val="nil"/>
              </w:pBdr>
              <w:jc w:val="center"/>
            </w:pPr>
          </w:p>
          <w:p w14:paraId="00000167" w14:textId="77777777" w:rsidR="00794A29" w:rsidRDefault="00187DAA">
            <w:pPr>
              <w:widowControl w:val="0"/>
              <w:pBdr>
                <w:top w:val="nil"/>
                <w:left w:val="nil"/>
                <w:bottom w:val="nil"/>
                <w:right w:val="nil"/>
                <w:between w:val="nil"/>
              </w:pBdr>
              <w:jc w:val="center"/>
            </w:pPr>
            <w:r>
              <w:t xml:space="preserve">&gt; 96.5% </w:t>
            </w:r>
          </w:p>
          <w:p w14:paraId="00000168" w14:textId="77777777" w:rsidR="00794A29" w:rsidRDefault="00187DAA">
            <w:pPr>
              <w:widowControl w:val="0"/>
              <w:pBdr>
                <w:top w:val="nil"/>
                <w:left w:val="nil"/>
                <w:bottom w:val="nil"/>
                <w:right w:val="nil"/>
                <w:between w:val="nil"/>
              </w:pBdr>
              <w:jc w:val="center"/>
            </w:pPr>
            <w:r>
              <w:t>@208V</w:t>
            </w:r>
          </w:p>
        </w:tc>
        <w:tc>
          <w:tcPr>
            <w:tcW w:w="2700" w:type="dxa"/>
            <w:shd w:val="clear" w:color="auto" w:fill="auto"/>
            <w:tcMar>
              <w:top w:w="100" w:type="dxa"/>
              <w:left w:w="100" w:type="dxa"/>
              <w:bottom w:w="100" w:type="dxa"/>
              <w:right w:w="100" w:type="dxa"/>
            </w:tcMar>
          </w:tcPr>
          <w:p w14:paraId="00000169" w14:textId="77777777" w:rsidR="00794A29" w:rsidRDefault="00187DAA">
            <w:pPr>
              <w:widowControl w:val="0"/>
              <w:pBdr>
                <w:top w:val="nil"/>
                <w:left w:val="nil"/>
                <w:bottom w:val="nil"/>
                <w:right w:val="nil"/>
                <w:between w:val="nil"/>
              </w:pBdr>
              <w:jc w:val="center"/>
            </w:pPr>
            <w:r>
              <w:t xml:space="preserve">&gt; 96.5% </w:t>
            </w:r>
          </w:p>
          <w:p w14:paraId="0000016A" w14:textId="77777777" w:rsidR="00794A29" w:rsidRDefault="00187DAA">
            <w:pPr>
              <w:widowControl w:val="0"/>
              <w:pBdr>
                <w:top w:val="nil"/>
                <w:left w:val="nil"/>
                <w:bottom w:val="nil"/>
                <w:right w:val="nil"/>
                <w:between w:val="nil"/>
              </w:pBdr>
              <w:jc w:val="center"/>
            </w:pPr>
            <w:r>
              <w:t>@230, 240, 277V</w:t>
            </w:r>
          </w:p>
          <w:p w14:paraId="0000016B" w14:textId="77777777" w:rsidR="00794A29" w:rsidRDefault="00794A29">
            <w:pPr>
              <w:widowControl w:val="0"/>
              <w:pBdr>
                <w:top w:val="nil"/>
                <w:left w:val="nil"/>
                <w:bottom w:val="nil"/>
                <w:right w:val="nil"/>
                <w:between w:val="nil"/>
              </w:pBdr>
              <w:jc w:val="center"/>
            </w:pPr>
          </w:p>
          <w:p w14:paraId="0000016C" w14:textId="77777777" w:rsidR="00794A29" w:rsidRDefault="00187DAA">
            <w:pPr>
              <w:widowControl w:val="0"/>
              <w:pBdr>
                <w:top w:val="nil"/>
                <w:left w:val="nil"/>
                <w:bottom w:val="nil"/>
                <w:right w:val="nil"/>
                <w:between w:val="nil"/>
              </w:pBdr>
              <w:jc w:val="center"/>
            </w:pPr>
            <w:r>
              <w:t xml:space="preserve">&gt; 95.5% </w:t>
            </w:r>
          </w:p>
          <w:p w14:paraId="0000016D" w14:textId="77777777" w:rsidR="00794A29" w:rsidRDefault="00187DAA">
            <w:pPr>
              <w:widowControl w:val="0"/>
              <w:pBdr>
                <w:top w:val="nil"/>
                <w:left w:val="nil"/>
                <w:bottom w:val="nil"/>
                <w:right w:val="nil"/>
                <w:between w:val="nil"/>
              </w:pBdr>
              <w:jc w:val="center"/>
            </w:pPr>
            <w:r>
              <w:t>@208V</w:t>
            </w:r>
          </w:p>
        </w:tc>
      </w:tr>
      <w:tr w:rsidR="00794A29" w14:paraId="309B9BE8" w14:textId="77777777">
        <w:tc>
          <w:tcPr>
            <w:tcW w:w="2520" w:type="dxa"/>
            <w:shd w:val="clear" w:color="auto" w:fill="auto"/>
            <w:tcMar>
              <w:top w:w="100" w:type="dxa"/>
              <w:left w:w="100" w:type="dxa"/>
              <w:bottom w:w="100" w:type="dxa"/>
              <w:right w:w="100" w:type="dxa"/>
            </w:tcMar>
          </w:tcPr>
          <w:p w14:paraId="0000016E" w14:textId="77777777" w:rsidR="00794A29" w:rsidRDefault="00187DAA">
            <w:pPr>
              <w:widowControl w:val="0"/>
              <w:pBdr>
                <w:top w:val="nil"/>
                <w:left w:val="nil"/>
                <w:bottom w:val="nil"/>
                <w:right w:val="nil"/>
                <w:between w:val="nil"/>
              </w:pBdr>
              <w:jc w:val="center"/>
            </w:pPr>
            <w:r>
              <w:t>10% to 30% of full load</w:t>
            </w:r>
          </w:p>
        </w:tc>
        <w:tc>
          <w:tcPr>
            <w:tcW w:w="2790" w:type="dxa"/>
            <w:shd w:val="clear" w:color="auto" w:fill="auto"/>
            <w:tcMar>
              <w:top w:w="100" w:type="dxa"/>
              <w:left w:w="100" w:type="dxa"/>
              <w:bottom w:w="100" w:type="dxa"/>
              <w:right w:w="100" w:type="dxa"/>
            </w:tcMar>
          </w:tcPr>
          <w:p w14:paraId="0000016F" w14:textId="77777777" w:rsidR="00794A29" w:rsidRDefault="00187DAA">
            <w:pPr>
              <w:widowControl w:val="0"/>
              <w:pBdr>
                <w:top w:val="nil"/>
                <w:left w:val="nil"/>
                <w:bottom w:val="nil"/>
                <w:right w:val="nil"/>
                <w:between w:val="nil"/>
              </w:pBdr>
              <w:jc w:val="center"/>
            </w:pPr>
            <w:r>
              <w:t>-</w:t>
            </w:r>
          </w:p>
        </w:tc>
        <w:tc>
          <w:tcPr>
            <w:tcW w:w="2700" w:type="dxa"/>
            <w:shd w:val="clear" w:color="auto" w:fill="auto"/>
            <w:tcMar>
              <w:top w:w="100" w:type="dxa"/>
              <w:left w:w="100" w:type="dxa"/>
              <w:bottom w:w="100" w:type="dxa"/>
              <w:right w:w="100" w:type="dxa"/>
            </w:tcMar>
          </w:tcPr>
          <w:p w14:paraId="00000170" w14:textId="77777777" w:rsidR="00794A29" w:rsidRDefault="00187DAA">
            <w:pPr>
              <w:widowControl w:val="0"/>
              <w:pBdr>
                <w:top w:val="nil"/>
                <w:left w:val="nil"/>
                <w:bottom w:val="nil"/>
                <w:right w:val="nil"/>
                <w:between w:val="nil"/>
              </w:pBdr>
              <w:jc w:val="center"/>
            </w:pPr>
            <w:r>
              <w:t xml:space="preserve">94% </w:t>
            </w:r>
          </w:p>
          <w:p w14:paraId="00000171" w14:textId="77777777" w:rsidR="00794A29" w:rsidRDefault="00187DAA">
            <w:pPr>
              <w:widowControl w:val="0"/>
              <w:pBdr>
                <w:top w:val="nil"/>
                <w:left w:val="nil"/>
                <w:bottom w:val="nil"/>
                <w:right w:val="nil"/>
                <w:between w:val="nil"/>
              </w:pBdr>
              <w:jc w:val="center"/>
            </w:pPr>
            <w:r>
              <w:t>@208V~277V</w:t>
            </w:r>
          </w:p>
        </w:tc>
      </w:tr>
    </w:tbl>
    <w:p w14:paraId="00000172" w14:textId="77777777" w:rsidR="00794A29" w:rsidRDefault="00794A29">
      <w:pPr>
        <w:widowControl w:val="0"/>
        <w:pBdr>
          <w:top w:val="nil"/>
          <w:left w:val="nil"/>
          <w:bottom w:val="nil"/>
          <w:right w:val="nil"/>
          <w:between w:val="nil"/>
        </w:pBdr>
        <w:jc w:val="both"/>
      </w:pPr>
    </w:p>
    <w:p w14:paraId="00000173" w14:textId="77777777" w:rsidR="00794A29" w:rsidRDefault="00187DAA">
      <w:pPr>
        <w:widowControl w:val="0"/>
        <w:pBdr>
          <w:top w:val="nil"/>
          <w:left w:val="nil"/>
          <w:bottom w:val="nil"/>
          <w:right w:val="nil"/>
          <w:between w:val="nil"/>
        </w:pBdr>
        <w:jc w:val="center"/>
      </w:pPr>
      <w:r>
        <w:t>Table 2: Efficiency Requirements</w:t>
      </w:r>
    </w:p>
    <w:p w14:paraId="00000174" w14:textId="77777777" w:rsidR="00794A29" w:rsidRDefault="00794A29">
      <w:pPr>
        <w:widowControl w:val="0"/>
        <w:pBdr>
          <w:top w:val="nil"/>
          <w:left w:val="nil"/>
          <w:bottom w:val="nil"/>
          <w:right w:val="nil"/>
          <w:between w:val="nil"/>
        </w:pBdr>
        <w:jc w:val="center"/>
      </w:pPr>
    </w:p>
    <w:p w14:paraId="00000175" w14:textId="77777777" w:rsidR="00794A29" w:rsidRDefault="00187DAA">
      <w:pPr>
        <w:pStyle w:val="Heading2"/>
        <w:numPr>
          <w:ilvl w:val="1"/>
          <w:numId w:val="34"/>
        </w:numPr>
        <w:rPr>
          <w:b/>
        </w:rPr>
      </w:pPr>
      <w:bookmarkStart w:id="16" w:name="_heading=h.44sinio" w:colFirst="0" w:colLast="0"/>
      <w:bookmarkEnd w:id="16"/>
      <w:r>
        <w:rPr>
          <w:b/>
        </w:rPr>
        <w:t>Power Factor</w:t>
      </w:r>
    </w:p>
    <w:p w14:paraId="00000176" w14:textId="77777777" w:rsidR="00794A29" w:rsidRDefault="00187DAA">
      <w:r>
        <w:t>The rectifier shall incorporate an active power factor correction circuit such that the power factor exceeds 0.98 from 30% to 100% loads. For loads less than 30% and down to 10% the power factor shall not be less than 0.95 for Vin&lt;250V and 0.90 for Vin&gt;250V.</w:t>
      </w:r>
    </w:p>
    <w:p w14:paraId="00000177" w14:textId="77777777" w:rsidR="00794A29" w:rsidRDefault="00794A29"/>
    <w:p w14:paraId="00000178" w14:textId="77777777" w:rsidR="00794A29" w:rsidRDefault="00187DAA">
      <w:pPr>
        <w:pStyle w:val="Heading2"/>
        <w:numPr>
          <w:ilvl w:val="1"/>
          <w:numId w:val="34"/>
        </w:numPr>
        <w:rPr>
          <w:b/>
        </w:rPr>
      </w:pPr>
      <w:bookmarkStart w:id="17" w:name="_heading=h.2jxsxqh" w:colFirst="0" w:colLast="0"/>
      <w:bookmarkEnd w:id="17"/>
      <w:r>
        <w:rPr>
          <w:b/>
        </w:rPr>
        <w:t>Total Harmonic Current Distortion (THD)</w:t>
      </w:r>
    </w:p>
    <w:p w14:paraId="00000179" w14:textId="77777777" w:rsidR="00794A29" w:rsidRDefault="00187DAA">
      <w:r>
        <w:t>For input voltage of 208~277V:</w:t>
      </w:r>
    </w:p>
    <w:p w14:paraId="0000017A" w14:textId="77777777" w:rsidR="00794A29" w:rsidRDefault="00794A29">
      <w:pPr>
        <w:widowControl w:val="0"/>
        <w:pBdr>
          <w:top w:val="nil"/>
          <w:left w:val="nil"/>
          <w:bottom w:val="nil"/>
          <w:right w:val="nil"/>
          <w:between w:val="nil"/>
        </w:pBdr>
        <w:jc w:val="both"/>
      </w:pPr>
    </w:p>
    <w:tbl>
      <w:tblPr>
        <w:tblStyle w:val="61"/>
        <w:tblW w:w="5939"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2519"/>
      </w:tblGrid>
      <w:tr w:rsidR="00794A29" w14:paraId="5CB8D165" w14:textId="77777777">
        <w:tc>
          <w:tcPr>
            <w:tcW w:w="3420" w:type="dxa"/>
            <w:shd w:val="clear" w:color="auto" w:fill="D9D9D9"/>
            <w:vAlign w:val="center"/>
          </w:tcPr>
          <w:p w14:paraId="0000017B" w14:textId="77777777" w:rsidR="00794A29" w:rsidRDefault="00187DAA">
            <w:pPr>
              <w:spacing w:before="60" w:after="60"/>
              <w:ind w:right="432"/>
              <w:rPr>
                <w:b/>
              </w:rPr>
            </w:pPr>
            <w:r>
              <w:rPr>
                <w:b/>
              </w:rPr>
              <w:t>Output load (% of max output load per module)</w:t>
            </w:r>
          </w:p>
        </w:tc>
        <w:tc>
          <w:tcPr>
            <w:tcW w:w="2519" w:type="dxa"/>
            <w:shd w:val="clear" w:color="auto" w:fill="D9D9D9"/>
            <w:vAlign w:val="center"/>
          </w:tcPr>
          <w:p w14:paraId="0000017C" w14:textId="77777777" w:rsidR="00794A29" w:rsidRDefault="00187DAA">
            <w:pPr>
              <w:spacing w:before="60" w:after="60"/>
              <w:ind w:right="432"/>
              <w:rPr>
                <w:b/>
              </w:rPr>
            </w:pPr>
            <w:r>
              <w:rPr>
                <w:b/>
              </w:rPr>
              <w:t>Maximum ITHD (%)</w:t>
            </w:r>
          </w:p>
        </w:tc>
      </w:tr>
      <w:tr w:rsidR="00794A29" w14:paraId="3945FFC9" w14:textId="77777777">
        <w:tc>
          <w:tcPr>
            <w:tcW w:w="3420" w:type="dxa"/>
            <w:vAlign w:val="center"/>
          </w:tcPr>
          <w:p w14:paraId="0000017D" w14:textId="77777777" w:rsidR="00794A29" w:rsidRDefault="00187DAA">
            <w:pPr>
              <w:spacing w:before="60" w:after="60"/>
              <w:ind w:right="432"/>
            </w:pPr>
            <w:r>
              <w:t>5-10</w:t>
            </w:r>
          </w:p>
        </w:tc>
        <w:tc>
          <w:tcPr>
            <w:tcW w:w="2519" w:type="dxa"/>
            <w:vAlign w:val="center"/>
          </w:tcPr>
          <w:p w14:paraId="0000017E" w14:textId="77777777" w:rsidR="00794A29" w:rsidRDefault="00187DAA">
            <w:pPr>
              <w:spacing w:before="60" w:after="60"/>
              <w:ind w:right="432"/>
            </w:pPr>
            <w:r>
              <w:t>15</w:t>
            </w:r>
          </w:p>
        </w:tc>
      </w:tr>
      <w:tr w:rsidR="00794A29" w14:paraId="4D7291AB" w14:textId="77777777">
        <w:tc>
          <w:tcPr>
            <w:tcW w:w="3420" w:type="dxa"/>
            <w:vAlign w:val="center"/>
          </w:tcPr>
          <w:p w14:paraId="0000017F" w14:textId="77777777" w:rsidR="00794A29" w:rsidRDefault="00187DAA">
            <w:pPr>
              <w:spacing w:before="60" w:after="60"/>
              <w:ind w:right="432"/>
            </w:pPr>
            <w:r>
              <w:t>10-30</w:t>
            </w:r>
          </w:p>
        </w:tc>
        <w:tc>
          <w:tcPr>
            <w:tcW w:w="2519" w:type="dxa"/>
            <w:vAlign w:val="center"/>
          </w:tcPr>
          <w:p w14:paraId="00000180" w14:textId="77777777" w:rsidR="00794A29" w:rsidRDefault="00187DAA">
            <w:pPr>
              <w:spacing w:before="60" w:after="60"/>
              <w:ind w:right="432"/>
            </w:pPr>
            <w:r>
              <w:t>10</w:t>
            </w:r>
          </w:p>
        </w:tc>
      </w:tr>
      <w:tr w:rsidR="00794A29" w14:paraId="3F4B2A2F" w14:textId="77777777">
        <w:tc>
          <w:tcPr>
            <w:tcW w:w="3420" w:type="dxa"/>
            <w:vAlign w:val="center"/>
          </w:tcPr>
          <w:p w14:paraId="00000181" w14:textId="77777777" w:rsidR="00794A29" w:rsidRDefault="00187DAA">
            <w:pPr>
              <w:spacing w:before="60" w:after="60"/>
              <w:ind w:right="432"/>
            </w:pPr>
            <w:r>
              <w:t>30-100</w:t>
            </w:r>
          </w:p>
        </w:tc>
        <w:tc>
          <w:tcPr>
            <w:tcW w:w="2519" w:type="dxa"/>
            <w:vAlign w:val="center"/>
          </w:tcPr>
          <w:p w14:paraId="00000182" w14:textId="77777777" w:rsidR="00794A29" w:rsidRDefault="00187DAA">
            <w:pPr>
              <w:spacing w:before="60" w:after="60"/>
              <w:ind w:right="432"/>
            </w:pPr>
            <w:r>
              <w:t>5</w:t>
            </w:r>
          </w:p>
        </w:tc>
      </w:tr>
    </w:tbl>
    <w:p w14:paraId="00000183" w14:textId="77777777" w:rsidR="00794A29" w:rsidRDefault="00794A29">
      <w:pPr>
        <w:widowControl w:val="0"/>
        <w:pBdr>
          <w:top w:val="nil"/>
          <w:left w:val="nil"/>
          <w:bottom w:val="nil"/>
          <w:right w:val="nil"/>
          <w:between w:val="nil"/>
        </w:pBdr>
        <w:jc w:val="both"/>
      </w:pPr>
    </w:p>
    <w:p w14:paraId="00000184" w14:textId="77777777" w:rsidR="00794A29" w:rsidRDefault="00794A29">
      <w:pPr>
        <w:widowControl w:val="0"/>
        <w:pBdr>
          <w:top w:val="nil"/>
          <w:left w:val="nil"/>
          <w:bottom w:val="nil"/>
          <w:right w:val="nil"/>
          <w:between w:val="nil"/>
        </w:pBdr>
        <w:jc w:val="both"/>
      </w:pPr>
    </w:p>
    <w:p w14:paraId="00000185" w14:textId="77777777" w:rsidR="00794A29" w:rsidRDefault="00187DAA">
      <w:pPr>
        <w:pStyle w:val="Heading2"/>
        <w:numPr>
          <w:ilvl w:val="1"/>
          <w:numId w:val="34"/>
        </w:numPr>
        <w:rPr>
          <w:b/>
        </w:rPr>
      </w:pPr>
      <w:bookmarkStart w:id="18" w:name="_heading=h.z337ya" w:colFirst="0" w:colLast="0"/>
      <w:bookmarkEnd w:id="18"/>
      <w:r>
        <w:rPr>
          <w:b/>
        </w:rPr>
        <w:t>DC Output voltage</w:t>
      </w:r>
    </w:p>
    <w:p w14:paraId="00000186" w14:textId="77777777" w:rsidR="00794A29" w:rsidRDefault="00187DAA">
      <w:pPr>
        <w:pBdr>
          <w:top w:val="nil"/>
          <w:left w:val="nil"/>
          <w:bottom w:val="nil"/>
          <w:right w:val="nil"/>
          <w:between w:val="nil"/>
        </w:pBdr>
        <w:rPr>
          <w:color w:val="000000"/>
        </w:rPr>
      </w:pPr>
      <w:r>
        <w:rPr>
          <w:color w:val="000000"/>
        </w:rPr>
        <w:t>The DC output voltage of the rectifier shall be fixed at 51V @NL and 50.5V @FL while in normal operation. If commanded, the rectifier output voltage shall drop by 3V (48V @NL and 47.5V @FL). The rectifier shall supply rated power for the entire range of DC output voltage of 47.5V to 51V.</w:t>
      </w:r>
    </w:p>
    <w:p w14:paraId="00000187" w14:textId="77777777" w:rsidR="00794A29" w:rsidRDefault="00794A29">
      <w:pPr>
        <w:rPr>
          <w:b/>
        </w:rPr>
      </w:pPr>
    </w:p>
    <w:p w14:paraId="00000188" w14:textId="77777777" w:rsidR="00794A29" w:rsidRDefault="00187DAA">
      <w:pPr>
        <w:pStyle w:val="Heading2"/>
        <w:numPr>
          <w:ilvl w:val="1"/>
          <w:numId w:val="34"/>
        </w:numPr>
        <w:rPr>
          <w:b/>
        </w:rPr>
      </w:pPr>
      <w:bookmarkStart w:id="19" w:name="_heading=h.3j2qqm3" w:colFirst="0" w:colLast="0"/>
      <w:bookmarkEnd w:id="19"/>
      <w:r>
        <w:rPr>
          <w:b/>
        </w:rPr>
        <w:t>DC Output set point voltage accuracy</w:t>
      </w:r>
    </w:p>
    <w:p w14:paraId="00000189" w14:textId="77777777" w:rsidR="00794A29" w:rsidRDefault="00187DAA">
      <w:r>
        <w:t xml:space="preserve">The rectifier set point output voltage accuracy at 100% load shall be +/- 0.25% or +/- 0.125V for both 51V and 48V. This can be accomplished by </w:t>
      </w:r>
      <w:proofErr w:type="spellStart"/>
      <w:r>
        <w:t>EoL</w:t>
      </w:r>
      <w:proofErr w:type="spellEnd"/>
      <w:r>
        <w:t xml:space="preserve"> calibration.</w:t>
      </w:r>
    </w:p>
    <w:p w14:paraId="0000018A" w14:textId="77777777" w:rsidR="00794A29" w:rsidRDefault="00794A29"/>
    <w:p w14:paraId="0000018B" w14:textId="77777777" w:rsidR="00794A29" w:rsidRDefault="00187DAA">
      <w:pPr>
        <w:pStyle w:val="Heading2"/>
        <w:numPr>
          <w:ilvl w:val="1"/>
          <w:numId w:val="34"/>
        </w:numPr>
        <w:rPr>
          <w:b/>
        </w:rPr>
      </w:pPr>
      <w:bookmarkStart w:id="20" w:name="_heading=h.1y810tw" w:colFirst="0" w:colLast="0"/>
      <w:bookmarkEnd w:id="20"/>
      <w:r>
        <w:rPr>
          <w:b/>
        </w:rPr>
        <w:t>DC Output droop voltage</w:t>
      </w:r>
    </w:p>
    <w:p w14:paraId="0000018C" w14:textId="77777777" w:rsidR="00794A29" w:rsidRDefault="00187DAA">
      <w:r>
        <w:t>The rectifier droop voltage (0%-100%) shall be 0.5V by default (with the tolerance of +/- 0.125V). That means output voltage is 50.5V at 100% load and 51V at no-load. The droop extends linearly to 150% (it means at 150%, the droop is 0.75V, and voltage is 50.25V).</w:t>
      </w:r>
    </w:p>
    <w:p w14:paraId="0000018D" w14:textId="77777777" w:rsidR="00794A29" w:rsidRDefault="00794A29"/>
    <w:p w14:paraId="0000018E" w14:textId="77777777" w:rsidR="00794A29" w:rsidRDefault="00187DAA">
      <w:pPr>
        <w:pStyle w:val="Heading2"/>
        <w:numPr>
          <w:ilvl w:val="1"/>
          <w:numId w:val="34"/>
        </w:numPr>
        <w:rPr>
          <w:b/>
        </w:rPr>
      </w:pPr>
      <w:bookmarkStart w:id="21" w:name="_heading=h.4i7ojhp" w:colFirst="0" w:colLast="0"/>
      <w:bookmarkEnd w:id="21"/>
      <w:r>
        <w:rPr>
          <w:b/>
        </w:rPr>
        <w:t>DC Output Voltage Ripple &amp; Noise</w:t>
      </w:r>
    </w:p>
    <w:p w14:paraId="0000018F" w14:textId="77777777" w:rsidR="00794A29" w:rsidRDefault="00187DAA">
      <w:pPr>
        <w:widowControl w:val="0"/>
        <w:pBdr>
          <w:top w:val="nil"/>
          <w:left w:val="nil"/>
          <w:bottom w:val="nil"/>
          <w:right w:val="nil"/>
          <w:between w:val="nil"/>
        </w:pBdr>
        <w:jc w:val="both"/>
      </w:pPr>
      <w:r>
        <w:t>The DC output voltage ripple and noise shall not exceed 500 mV peak to peak. Ripple and noise are defined as periodic or random signals over a frequency band of 5Hz to 20MHz measured across a steady-state resistive load. Measurements shall be made differentially using an oscilloscope with 20Mhz bandwidth limit enabled. Compliance will be verified using a 0.1uF capacitor connected locally to the oscilloscope probe tips during this measurement.</w:t>
      </w:r>
    </w:p>
    <w:p w14:paraId="00000190" w14:textId="77777777" w:rsidR="00794A29" w:rsidRDefault="00794A29">
      <w:pPr>
        <w:widowControl w:val="0"/>
        <w:pBdr>
          <w:top w:val="nil"/>
          <w:left w:val="nil"/>
          <w:bottom w:val="nil"/>
          <w:right w:val="nil"/>
          <w:between w:val="nil"/>
        </w:pBdr>
        <w:jc w:val="both"/>
      </w:pPr>
    </w:p>
    <w:p w14:paraId="00000191" w14:textId="77777777" w:rsidR="00794A29" w:rsidRDefault="00187DAA">
      <w:pPr>
        <w:pStyle w:val="Heading2"/>
        <w:numPr>
          <w:ilvl w:val="1"/>
          <w:numId w:val="34"/>
        </w:numPr>
        <w:rPr>
          <w:b/>
        </w:rPr>
      </w:pPr>
      <w:bookmarkStart w:id="22" w:name="_heading=h.2xcytpi" w:colFirst="0" w:colLast="0"/>
      <w:bookmarkEnd w:id="22"/>
      <w:r>
        <w:rPr>
          <w:b/>
        </w:rPr>
        <w:t>Dynamic Response</w:t>
      </w:r>
    </w:p>
    <w:p w14:paraId="00000192" w14:textId="77777777" w:rsidR="00794A29" w:rsidRDefault="00187DAA">
      <w:pPr>
        <w:widowControl w:val="0"/>
        <w:pBdr>
          <w:top w:val="nil"/>
          <w:left w:val="nil"/>
          <w:bottom w:val="nil"/>
          <w:right w:val="nil"/>
          <w:between w:val="nil"/>
        </w:pBdr>
        <w:jc w:val="both"/>
      </w:pPr>
      <w:r>
        <w:t>Under these testing conditions, the DC output voltage shall not vary by more than specified for undershoot and overshoot with 3mS settling time (with and without capacitive loading on a single unit of 10 mF). The measurement shall be from the new steady state value (due to droop) to the voltage spike/dip peaks during a transient load.</w:t>
      </w:r>
    </w:p>
    <w:p w14:paraId="00000193" w14:textId="77777777" w:rsidR="00794A29" w:rsidRDefault="00794A29">
      <w:pPr>
        <w:widowControl w:val="0"/>
        <w:pBdr>
          <w:top w:val="nil"/>
          <w:left w:val="nil"/>
          <w:bottom w:val="nil"/>
          <w:right w:val="nil"/>
          <w:between w:val="nil"/>
        </w:pBdr>
        <w:jc w:val="both"/>
      </w:pPr>
    </w:p>
    <w:tbl>
      <w:tblPr>
        <w:tblStyle w:val="6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6"/>
        <w:gridCol w:w="1849"/>
        <w:gridCol w:w="2007"/>
        <w:gridCol w:w="1758"/>
      </w:tblGrid>
      <w:tr w:rsidR="00794A29" w14:paraId="419E177A" w14:textId="77777777">
        <w:trPr>
          <w:trHeight w:val="300"/>
        </w:trPr>
        <w:tc>
          <w:tcPr>
            <w:tcW w:w="3736" w:type="dxa"/>
            <w:shd w:val="clear" w:color="auto" w:fill="D9D9D9"/>
          </w:tcPr>
          <w:p w14:paraId="00000194" w14:textId="77777777" w:rsidR="00794A29" w:rsidRDefault="00187DAA">
            <w:pPr>
              <w:spacing w:before="60" w:after="60"/>
              <w:jc w:val="center"/>
              <w:rPr>
                <w:b/>
              </w:rPr>
            </w:pPr>
            <w:r>
              <w:rPr>
                <w:b/>
              </w:rPr>
              <w:t>step load increase or decrease</w:t>
            </w:r>
          </w:p>
        </w:tc>
        <w:tc>
          <w:tcPr>
            <w:tcW w:w="1849" w:type="dxa"/>
            <w:shd w:val="clear" w:color="auto" w:fill="D9D9D9"/>
          </w:tcPr>
          <w:p w14:paraId="00000195" w14:textId="77777777" w:rsidR="00794A29" w:rsidRDefault="00187DAA">
            <w:pPr>
              <w:spacing w:before="60" w:after="60"/>
              <w:jc w:val="center"/>
              <w:rPr>
                <w:b/>
              </w:rPr>
            </w:pPr>
            <w:r>
              <w:rPr>
                <w:b/>
              </w:rPr>
              <w:t>Frequency</w:t>
            </w:r>
          </w:p>
        </w:tc>
        <w:tc>
          <w:tcPr>
            <w:tcW w:w="2007" w:type="dxa"/>
            <w:shd w:val="clear" w:color="auto" w:fill="D9D9D9"/>
          </w:tcPr>
          <w:p w14:paraId="00000196" w14:textId="77777777" w:rsidR="00794A29" w:rsidRDefault="00187DAA">
            <w:pPr>
              <w:spacing w:before="60" w:after="60"/>
              <w:jc w:val="center"/>
              <w:rPr>
                <w:b/>
              </w:rPr>
            </w:pPr>
            <w:r>
              <w:rPr>
                <w:b/>
              </w:rPr>
              <w:t>Transient load rate</w:t>
            </w:r>
          </w:p>
        </w:tc>
        <w:tc>
          <w:tcPr>
            <w:tcW w:w="1758" w:type="dxa"/>
            <w:shd w:val="clear" w:color="auto" w:fill="D9D9D9"/>
          </w:tcPr>
          <w:p w14:paraId="00000197" w14:textId="77777777" w:rsidR="00794A29" w:rsidRDefault="00187DAA">
            <w:pPr>
              <w:spacing w:before="60" w:after="60"/>
              <w:jc w:val="center"/>
              <w:rPr>
                <w:b/>
              </w:rPr>
            </w:pPr>
            <w:r>
              <w:rPr>
                <w:b/>
              </w:rPr>
              <w:t xml:space="preserve">Max </w:t>
            </w:r>
            <w:proofErr w:type="gramStart"/>
            <w:r>
              <w:rPr>
                <w:b/>
              </w:rPr>
              <w:t>undershoot</w:t>
            </w:r>
            <w:proofErr w:type="gramEnd"/>
            <w:r>
              <w:rPr>
                <w:b/>
              </w:rPr>
              <w:t xml:space="preserve"> and overshoot</w:t>
            </w:r>
          </w:p>
        </w:tc>
      </w:tr>
      <w:tr w:rsidR="00794A29" w14:paraId="68F78B52" w14:textId="77777777">
        <w:trPr>
          <w:trHeight w:val="300"/>
        </w:trPr>
        <w:tc>
          <w:tcPr>
            <w:tcW w:w="3736" w:type="dxa"/>
            <w:shd w:val="clear" w:color="auto" w:fill="auto"/>
          </w:tcPr>
          <w:p w14:paraId="00000198" w14:textId="77777777" w:rsidR="00794A29" w:rsidRDefault="00187DAA">
            <w:pPr>
              <w:spacing w:before="60" w:after="60"/>
              <w:jc w:val="center"/>
            </w:pPr>
            <w:r>
              <w:t>50% step load (10% min. load)</w:t>
            </w:r>
          </w:p>
        </w:tc>
        <w:tc>
          <w:tcPr>
            <w:tcW w:w="1849" w:type="dxa"/>
          </w:tcPr>
          <w:p w14:paraId="00000199" w14:textId="77777777" w:rsidR="00794A29" w:rsidRDefault="00187DAA">
            <w:pPr>
              <w:spacing w:before="60" w:after="60"/>
              <w:jc w:val="center"/>
            </w:pPr>
            <w:r>
              <w:t>20 Hz</w:t>
            </w:r>
          </w:p>
        </w:tc>
        <w:tc>
          <w:tcPr>
            <w:tcW w:w="2007" w:type="dxa"/>
            <w:shd w:val="clear" w:color="auto" w:fill="auto"/>
          </w:tcPr>
          <w:p w14:paraId="0000019A" w14:textId="77777777" w:rsidR="00794A29" w:rsidRDefault="00187DAA">
            <w:pPr>
              <w:spacing w:before="60" w:after="60"/>
              <w:jc w:val="center"/>
            </w:pPr>
            <w:r>
              <w:t>1 A/</w:t>
            </w:r>
            <w:proofErr w:type="spellStart"/>
            <w:r>
              <w:t>uSec</w:t>
            </w:r>
            <w:proofErr w:type="spellEnd"/>
          </w:p>
        </w:tc>
        <w:tc>
          <w:tcPr>
            <w:tcW w:w="1758" w:type="dxa"/>
          </w:tcPr>
          <w:p w14:paraId="0000019B" w14:textId="77777777" w:rsidR="00794A29" w:rsidRDefault="00187DAA">
            <w:pPr>
              <w:spacing w:before="60" w:after="60"/>
              <w:jc w:val="center"/>
            </w:pPr>
            <w:r>
              <w:t>0.5V</w:t>
            </w:r>
          </w:p>
        </w:tc>
      </w:tr>
      <w:tr w:rsidR="00794A29" w14:paraId="7BA8A71F" w14:textId="77777777">
        <w:trPr>
          <w:trHeight w:val="300"/>
        </w:trPr>
        <w:tc>
          <w:tcPr>
            <w:tcW w:w="3736" w:type="dxa"/>
            <w:shd w:val="clear" w:color="auto" w:fill="auto"/>
          </w:tcPr>
          <w:p w14:paraId="0000019C" w14:textId="77777777" w:rsidR="00794A29" w:rsidRDefault="00187DAA">
            <w:pPr>
              <w:spacing w:before="60" w:after="60"/>
              <w:jc w:val="center"/>
            </w:pPr>
            <w:r>
              <w:t>90% step load (10% min. load)</w:t>
            </w:r>
          </w:p>
        </w:tc>
        <w:tc>
          <w:tcPr>
            <w:tcW w:w="1849" w:type="dxa"/>
          </w:tcPr>
          <w:p w14:paraId="0000019D" w14:textId="77777777" w:rsidR="00794A29" w:rsidRDefault="00187DAA">
            <w:pPr>
              <w:spacing w:before="60" w:after="60"/>
              <w:jc w:val="center"/>
            </w:pPr>
            <w:r>
              <w:t>20 Hz</w:t>
            </w:r>
          </w:p>
        </w:tc>
        <w:tc>
          <w:tcPr>
            <w:tcW w:w="2007" w:type="dxa"/>
            <w:shd w:val="clear" w:color="auto" w:fill="auto"/>
          </w:tcPr>
          <w:p w14:paraId="0000019E" w14:textId="77777777" w:rsidR="00794A29" w:rsidRDefault="00187DAA">
            <w:pPr>
              <w:spacing w:before="60" w:after="60"/>
              <w:jc w:val="center"/>
            </w:pPr>
            <w:r>
              <w:t>1 A/</w:t>
            </w:r>
            <w:proofErr w:type="spellStart"/>
            <w:r>
              <w:t>uSec</w:t>
            </w:r>
            <w:proofErr w:type="spellEnd"/>
          </w:p>
        </w:tc>
        <w:tc>
          <w:tcPr>
            <w:tcW w:w="1758" w:type="dxa"/>
          </w:tcPr>
          <w:p w14:paraId="0000019F" w14:textId="77777777" w:rsidR="00794A29" w:rsidRDefault="00187DAA">
            <w:pPr>
              <w:spacing w:before="60" w:after="60"/>
              <w:jc w:val="center"/>
            </w:pPr>
            <w:r>
              <w:t>1V</w:t>
            </w:r>
          </w:p>
        </w:tc>
      </w:tr>
      <w:tr w:rsidR="00794A29" w14:paraId="10204467" w14:textId="77777777">
        <w:trPr>
          <w:trHeight w:val="300"/>
        </w:trPr>
        <w:tc>
          <w:tcPr>
            <w:tcW w:w="3736" w:type="dxa"/>
            <w:shd w:val="clear" w:color="auto" w:fill="auto"/>
          </w:tcPr>
          <w:p w14:paraId="000001A0" w14:textId="77777777" w:rsidR="00794A29" w:rsidRDefault="00187DAA">
            <w:pPr>
              <w:spacing w:before="60" w:after="60"/>
              <w:jc w:val="center"/>
            </w:pPr>
            <w:r>
              <w:t>140% step load (10% min. load)</w:t>
            </w:r>
          </w:p>
        </w:tc>
        <w:tc>
          <w:tcPr>
            <w:tcW w:w="1849" w:type="dxa"/>
          </w:tcPr>
          <w:p w14:paraId="000001A1" w14:textId="77777777" w:rsidR="00794A29" w:rsidRDefault="00187DAA">
            <w:pPr>
              <w:spacing w:before="60" w:after="60"/>
              <w:jc w:val="center"/>
            </w:pPr>
            <w:r>
              <w:t>20 Hz</w:t>
            </w:r>
          </w:p>
        </w:tc>
        <w:tc>
          <w:tcPr>
            <w:tcW w:w="2007" w:type="dxa"/>
            <w:shd w:val="clear" w:color="auto" w:fill="auto"/>
          </w:tcPr>
          <w:p w14:paraId="000001A2" w14:textId="77777777" w:rsidR="00794A29" w:rsidRDefault="00187DAA">
            <w:pPr>
              <w:spacing w:before="60" w:after="60"/>
              <w:jc w:val="center"/>
            </w:pPr>
            <w:r>
              <w:t>1 A/</w:t>
            </w:r>
            <w:proofErr w:type="spellStart"/>
            <w:r>
              <w:t>uSec</w:t>
            </w:r>
            <w:proofErr w:type="spellEnd"/>
          </w:p>
        </w:tc>
        <w:tc>
          <w:tcPr>
            <w:tcW w:w="1758" w:type="dxa"/>
          </w:tcPr>
          <w:p w14:paraId="000001A3" w14:textId="77777777" w:rsidR="00794A29" w:rsidRDefault="00187DAA">
            <w:pPr>
              <w:spacing w:before="60" w:after="60"/>
              <w:jc w:val="center"/>
            </w:pPr>
            <w:r>
              <w:t>1.5V</w:t>
            </w:r>
          </w:p>
        </w:tc>
      </w:tr>
    </w:tbl>
    <w:p w14:paraId="000001A4" w14:textId="77777777" w:rsidR="00794A29" w:rsidRDefault="00794A29">
      <w:pPr>
        <w:widowControl w:val="0"/>
        <w:pBdr>
          <w:top w:val="nil"/>
          <w:left w:val="nil"/>
          <w:bottom w:val="nil"/>
          <w:right w:val="nil"/>
          <w:between w:val="nil"/>
        </w:pBdr>
        <w:jc w:val="both"/>
      </w:pPr>
    </w:p>
    <w:p w14:paraId="000001A5" w14:textId="77777777" w:rsidR="00794A29" w:rsidRDefault="00187DAA">
      <w:pPr>
        <w:widowControl w:val="0"/>
        <w:pBdr>
          <w:top w:val="nil"/>
          <w:left w:val="nil"/>
          <w:bottom w:val="nil"/>
          <w:right w:val="nil"/>
          <w:between w:val="nil"/>
        </w:pBdr>
        <w:jc w:val="both"/>
      </w:pPr>
      <w:r>
        <w:rPr>
          <w:highlight w:val="yellow"/>
        </w:rPr>
        <w:t>Note: For single step load from 10% to 100%, the output voltage shall not adjust from 51V to 48V.</w:t>
      </w:r>
    </w:p>
    <w:p w14:paraId="000001A6" w14:textId="77777777" w:rsidR="00794A29" w:rsidRDefault="00794A29">
      <w:pPr>
        <w:widowControl w:val="0"/>
        <w:pBdr>
          <w:top w:val="nil"/>
          <w:left w:val="nil"/>
          <w:bottom w:val="nil"/>
          <w:right w:val="nil"/>
          <w:between w:val="nil"/>
        </w:pBdr>
        <w:jc w:val="both"/>
      </w:pPr>
    </w:p>
    <w:p w14:paraId="000001A7" w14:textId="77777777" w:rsidR="00794A29" w:rsidRDefault="00187DAA">
      <w:pPr>
        <w:pStyle w:val="Heading2"/>
        <w:numPr>
          <w:ilvl w:val="1"/>
          <w:numId w:val="34"/>
        </w:numPr>
        <w:rPr>
          <w:b/>
        </w:rPr>
      </w:pPr>
      <w:bookmarkStart w:id="23" w:name="_heading=h.1ci93xb" w:colFirst="0" w:colLast="0"/>
      <w:bookmarkEnd w:id="23"/>
      <w:r>
        <w:rPr>
          <w:b/>
        </w:rPr>
        <w:t>Overshoot at Turn on / Turn off</w:t>
      </w:r>
    </w:p>
    <w:p w14:paraId="000001A8" w14:textId="77777777" w:rsidR="00794A29" w:rsidRDefault="00187DAA">
      <w:pPr>
        <w:widowControl w:val="0"/>
        <w:pBdr>
          <w:top w:val="nil"/>
          <w:left w:val="nil"/>
          <w:bottom w:val="nil"/>
          <w:right w:val="nil"/>
          <w:between w:val="nil"/>
        </w:pBdr>
      </w:pPr>
      <w:r>
        <w:t>The output voltage overshoot upon the application or removal of AC input voltage, under the specified input voltage defined before, shall not exceed 1V.</w:t>
      </w:r>
    </w:p>
    <w:p w14:paraId="000001A9" w14:textId="77777777" w:rsidR="00794A29" w:rsidRDefault="00794A29">
      <w:pPr>
        <w:widowControl w:val="0"/>
        <w:pBdr>
          <w:top w:val="nil"/>
          <w:left w:val="nil"/>
          <w:bottom w:val="nil"/>
          <w:right w:val="nil"/>
          <w:between w:val="nil"/>
        </w:pBdr>
      </w:pPr>
    </w:p>
    <w:p w14:paraId="000001AA" w14:textId="77777777" w:rsidR="00794A29" w:rsidRDefault="00187DAA">
      <w:pPr>
        <w:pStyle w:val="Heading2"/>
        <w:numPr>
          <w:ilvl w:val="1"/>
          <w:numId w:val="34"/>
        </w:numPr>
        <w:rPr>
          <w:b/>
        </w:rPr>
      </w:pPr>
      <w:bookmarkStart w:id="24" w:name="_heading=h.3whwml4" w:colFirst="0" w:colLast="0"/>
      <w:bookmarkEnd w:id="24"/>
      <w:r>
        <w:rPr>
          <w:b/>
        </w:rPr>
        <w:t>Hold-up Time</w:t>
      </w:r>
    </w:p>
    <w:p w14:paraId="000001AB" w14:textId="77777777" w:rsidR="00794A29" w:rsidRDefault="00187DAA">
      <w:pPr>
        <w:widowControl w:val="0"/>
        <w:pBdr>
          <w:top w:val="nil"/>
          <w:left w:val="nil"/>
          <w:bottom w:val="nil"/>
          <w:right w:val="nil"/>
          <w:between w:val="nil"/>
        </w:pBdr>
        <w:jc w:val="both"/>
      </w:pPr>
      <w:r>
        <w:t>Holdup time requirements at different load power are given in the table below. Holdup time is calculated from the time ac input is lost till the time the output voltage is out of acceptable 48V range.</w:t>
      </w:r>
    </w:p>
    <w:p w14:paraId="000001AC" w14:textId="77777777" w:rsidR="00794A29" w:rsidRDefault="00794A29">
      <w:pPr>
        <w:widowControl w:val="0"/>
        <w:pBdr>
          <w:top w:val="nil"/>
          <w:left w:val="nil"/>
          <w:bottom w:val="nil"/>
          <w:right w:val="nil"/>
          <w:between w:val="nil"/>
        </w:pBdr>
        <w:jc w:val="both"/>
      </w:pPr>
    </w:p>
    <w:tbl>
      <w:tblPr>
        <w:tblStyle w:val="59"/>
        <w:tblW w:w="5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1926"/>
        <w:gridCol w:w="2160"/>
      </w:tblGrid>
      <w:tr w:rsidR="00794A29" w14:paraId="40ECEBE0" w14:textId="77777777">
        <w:trPr>
          <w:trHeight w:val="570"/>
          <w:jc w:val="center"/>
        </w:trPr>
        <w:tc>
          <w:tcPr>
            <w:tcW w:w="184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AD" w14:textId="77777777" w:rsidR="00794A29" w:rsidRDefault="00187DAA">
            <w:pPr>
              <w:jc w:val="center"/>
              <w:rPr>
                <w:b/>
              </w:rPr>
            </w:pPr>
            <w:r>
              <w:rPr>
                <w:b/>
              </w:rPr>
              <w:t>load power</w:t>
            </w:r>
          </w:p>
        </w:tc>
        <w:tc>
          <w:tcPr>
            <w:tcW w:w="192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AE" w14:textId="77777777" w:rsidR="00794A29" w:rsidRDefault="00187DAA">
            <w:pPr>
              <w:jc w:val="center"/>
              <w:rPr>
                <w:b/>
              </w:rPr>
            </w:pPr>
            <w:r>
              <w:rPr>
                <w:b/>
              </w:rPr>
              <w:t>holdup time (</w:t>
            </w:r>
            <w:proofErr w:type="spellStart"/>
            <w:r>
              <w:rPr>
                <w:b/>
              </w:rPr>
              <w:t>ms</w:t>
            </w:r>
            <w:proofErr w:type="spellEnd"/>
            <w:r>
              <w:rPr>
                <w:b/>
              </w:rPr>
              <w:t>)</w:t>
            </w:r>
          </w:p>
        </w:tc>
        <w:tc>
          <w:tcPr>
            <w:tcW w:w="21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AF" w14:textId="77777777" w:rsidR="00794A29" w:rsidRDefault="00187DAA">
            <w:pPr>
              <w:jc w:val="center"/>
              <w:rPr>
                <w:b/>
              </w:rPr>
            </w:pPr>
            <w:r>
              <w:rPr>
                <w:b/>
              </w:rPr>
              <w:t>Energy (J)</w:t>
            </w:r>
          </w:p>
        </w:tc>
      </w:tr>
      <w:tr w:rsidR="00794A29" w14:paraId="5C21BCA7"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0" w14:textId="77777777" w:rsidR="00794A29" w:rsidRDefault="00187DAA">
            <w:pPr>
              <w:jc w:val="center"/>
              <w:rPr>
                <w:b/>
              </w:rPr>
            </w:pPr>
            <w:r>
              <w:rPr>
                <w:b/>
              </w:rPr>
              <w:t>100%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1" w14:textId="77777777" w:rsidR="00794A29" w:rsidRDefault="00187DAA">
            <w:pPr>
              <w:jc w:val="center"/>
            </w:pPr>
            <w:r>
              <w:t>20.00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2" w14:textId="77777777" w:rsidR="00794A29" w:rsidRDefault="00187DAA">
            <w:pPr>
              <w:jc w:val="center"/>
            </w:pPr>
            <w:r>
              <w:t>60.0</w:t>
            </w:r>
          </w:p>
        </w:tc>
      </w:tr>
      <w:tr w:rsidR="00794A29" w14:paraId="154F2910"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3" w14:textId="77777777" w:rsidR="00794A29" w:rsidRDefault="00187DAA">
            <w:pPr>
              <w:jc w:val="center"/>
              <w:rPr>
                <w:b/>
              </w:rPr>
            </w:pPr>
            <w:r>
              <w:rPr>
                <w:b/>
              </w:rPr>
              <w:t>110%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4" w14:textId="77777777" w:rsidR="00794A29" w:rsidRDefault="00187DAA">
            <w:pPr>
              <w:jc w:val="center"/>
            </w:pPr>
            <w:r>
              <w:t>18.18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5" w14:textId="77777777" w:rsidR="00794A29" w:rsidRDefault="00187DAA">
            <w:pPr>
              <w:jc w:val="center"/>
            </w:pPr>
            <w:r>
              <w:t>60.0</w:t>
            </w:r>
          </w:p>
        </w:tc>
      </w:tr>
      <w:tr w:rsidR="00794A29" w14:paraId="18E70EDA"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6" w14:textId="77777777" w:rsidR="00794A29" w:rsidRDefault="00187DAA">
            <w:pPr>
              <w:jc w:val="center"/>
              <w:rPr>
                <w:b/>
              </w:rPr>
            </w:pPr>
            <w:r>
              <w:rPr>
                <w:b/>
              </w:rPr>
              <w:t>120%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7" w14:textId="77777777" w:rsidR="00794A29" w:rsidRDefault="00187DAA">
            <w:pPr>
              <w:jc w:val="center"/>
            </w:pPr>
            <w:r>
              <w:t>16.67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8" w14:textId="77777777" w:rsidR="00794A29" w:rsidRDefault="00187DAA">
            <w:pPr>
              <w:jc w:val="center"/>
            </w:pPr>
            <w:r>
              <w:t>60.0</w:t>
            </w:r>
          </w:p>
        </w:tc>
      </w:tr>
      <w:tr w:rsidR="00794A29" w14:paraId="733171F9"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9" w14:textId="77777777" w:rsidR="00794A29" w:rsidRDefault="00187DAA">
            <w:pPr>
              <w:jc w:val="center"/>
              <w:rPr>
                <w:b/>
              </w:rPr>
            </w:pPr>
            <w:r>
              <w:rPr>
                <w:b/>
              </w:rPr>
              <w:lastRenderedPageBreak/>
              <w:t>130%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A" w14:textId="77777777" w:rsidR="00794A29" w:rsidRDefault="00187DAA">
            <w:pPr>
              <w:jc w:val="center"/>
            </w:pPr>
            <w:r>
              <w:t>15.38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B" w14:textId="77777777" w:rsidR="00794A29" w:rsidRDefault="00187DAA">
            <w:pPr>
              <w:jc w:val="center"/>
            </w:pPr>
            <w:r>
              <w:t>60.0</w:t>
            </w:r>
          </w:p>
        </w:tc>
      </w:tr>
      <w:tr w:rsidR="00794A29" w14:paraId="4AEE40D0"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C" w14:textId="77777777" w:rsidR="00794A29" w:rsidRDefault="00187DAA">
            <w:pPr>
              <w:jc w:val="center"/>
              <w:rPr>
                <w:b/>
              </w:rPr>
            </w:pPr>
            <w:r>
              <w:rPr>
                <w:b/>
              </w:rPr>
              <w:t>140%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D" w14:textId="77777777" w:rsidR="00794A29" w:rsidRDefault="00187DAA">
            <w:pPr>
              <w:jc w:val="center"/>
            </w:pPr>
            <w:r>
              <w:t>14.29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BE" w14:textId="77777777" w:rsidR="00794A29" w:rsidRDefault="00187DAA">
            <w:pPr>
              <w:jc w:val="center"/>
            </w:pPr>
            <w:r>
              <w:t>60.0</w:t>
            </w:r>
          </w:p>
        </w:tc>
      </w:tr>
      <w:tr w:rsidR="00794A29" w14:paraId="31394002" w14:textId="77777777">
        <w:trPr>
          <w:trHeight w:val="315"/>
          <w:jc w:val="center"/>
        </w:trPr>
        <w:tc>
          <w:tcPr>
            <w:tcW w:w="1846"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BF" w14:textId="77777777" w:rsidR="00794A29" w:rsidRDefault="00187DAA">
            <w:pPr>
              <w:jc w:val="center"/>
              <w:rPr>
                <w:b/>
              </w:rPr>
            </w:pPr>
            <w:r>
              <w:rPr>
                <w:b/>
              </w:rPr>
              <w:t>150%</w:t>
            </w:r>
          </w:p>
        </w:tc>
        <w:tc>
          <w:tcPr>
            <w:tcW w:w="19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C0" w14:textId="77777777" w:rsidR="00794A29" w:rsidRDefault="00187DAA">
            <w:pPr>
              <w:jc w:val="center"/>
            </w:pPr>
            <w:r>
              <w:t>13.33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C1" w14:textId="77777777" w:rsidR="00794A29" w:rsidRDefault="00187DAA">
            <w:pPr>
              <w:jc w:val="center"/>
            </w:pPr>
            <w:r>
              <w:t>60.0</w:t>
            </w:r>
          </w:p>
        </w:tc>
      </w:tr>
    </w:tbl>
    <w:p w14:paraId="000001C2" w14:textId="77777777" w:rsidR="00794A29" w:rsidRDefault="00794A29">
      <w:pPr>
        <w:widowControl w:val="0"/>
        <w:pBdr>
          <w:top w:val="nil"/>
          <w:left w:val="nil"/>
          <w:bottom w:val="nil"/>
          <w:right w:val="nil"/>
          <w:between w:val="nil"/>
        </w:pBdr>
        <w:jc w:val="both"/>
      </w:pPr>
    </w:p>
    <w:p w14:paraId="000001C3" w14:textId="77777777" w:rsidR="00794A29" w:rsidRDefault="00187DAA">
      <w:pPr>
        <w:pStyle w:val="Heading2"/>
        <w:numPr>
          <w:ilvl w:val="1"/>
          <w:numId w:val="34"/>
        </w:numPr>
        <w:rPr>
          <w:b/>
        </w:rPr>
      </w:pPr>
      <w:bookmarkStart w:id="25" w:name="_heading=h.2bn6wsx" w:colFirst="0" w:colLast="0"/>
      <w:bookmarkEnd w:id="25"/>
      <w:r>
        <w:rPr>
          <w:b/>
        </w:rPr>
        <w:t>PSU-BBU transition</w:t>
      </w:r>
    </w:p>
    <w:p w14:paraId="000001C4" w14:textId="77777777" w:rsidR="00794A29" w:rsidRDefault="00187DAA">
      <w:r>
        <w:t xml:space="preserve">Graph below shows the PSU requirement to transition to BBU in case of </w:t>
      </w:r>
      <w:proofErr w:type="spellStart"/>
      <w:r>
        <w:t>ac</w:t>
      </w:r>
      <w:proofErr w:type="spellEnd"/>
      <w:r>
        <w:t xml:space="preserve"> outage. PSU voltage should drop by 3V after its holdup energy is lost by 50% or 30J.</w:t>
      </w:r>
    </w:p>
    <w:p w14:paraId="000001C5" w14:textId="77777777" w:rsidR="00794A29" w:rsidRDefault="00794A29"/>
    <w:p w14:paraId="000001C6" w14:textId="77777777" w:rsidR="00794A29" w:rsidRDefault="00187DAA">
      <w:pPr>
        <w:widowControl w:val="0"/>
        <w:pBdr>
          <w:top w:val="nil"/>
          <w:left w:val="nil"/>
          <w:bottom w:val="nil"/>
          <w:right w:val="nil"/>
          <w:between w:val="nil"/>
        </w:pBdr>
        <w:jc w:val="both"/>
      </w:pPr>
      <w:r>
        <w:object w:dxaOrig="9318" w:dyaOrig="4828" w14:anchorId="0AC7C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41.5pt" o:ole="">
            <v:imagedata r:id="rId12" o:title=""/>
          </v:shape>
          <o:OLEObject Type="Embed" ProgID="Visio.Drawing.15" ShapeID="_x0000_i1025" DrawAspect="Content" ObjectID="_1729604296" r:id="rId13"/>
        </w:object>
      </w:r>
    </w:p>
    <w:p w14:paraId="000001C7" w14:textId="77777777" w:rsidR="00794A29" w:rsidRDefault="00794A29">
      <w:pPr>
        <w:widowControl w:val="0"/>
        <w:pBdr>
          <w:top w:val="nil"/>
          <w:left w:val="nil"/>
          <w:bottom w:val="nil"/>
          <w:right w:val="nil"/>
          <w:between w:val="nil"/>
        </w:pBdr>
        <w:jc w:val="both"/>
      </w:pPr>
    </w:p>
    <w:p w14:paraId="000001C8" w14:textId="77777777" w:rsidR="00794A29" w:rsidRDefault="00187DAA">
      <w:pPr>
        <w:rPr>
          <w:sz w:val="24"/>
          <w:szCs w:val="24"/>
        </w:rPr>
      </w:pPr>
      <w:r>
        <w:t xml:space="preserve">Per the scheme above, for the worst case that ac outage and pulse power happens at the same time (and pulse power remains constantly), PSU shall transition to BBU seamlessly as calculated on the table below. </w:t>
      </w:r>
    </w:p>
    <w:p w14:paraId="000001C9" w14:textId="77777777" w:rsidR="00794A29" w:rsidRDefault="00794A29">
      <w:pPr>
        <w:widowControl w:val="0"/>
        <w:pBdr>
          <w:top w:val="nil"/>
          <w:left w:val="nil"/>
          <w:bottom w:val="nil"/>
          <w:right w:val="nil"/>
          <w:between w:val="nil"/>
        </w:pBdr>
        <w:jc w:val="both"/>
      </w:pPr>
    </w:p>
    <w:tbl>
      <w:tblPr>
        <w:tblStyle w:val="58"/>
        <w:tblW w:w="5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
        <w:gridCol w:w="990"/>
        <w:gridCol w:w="1530"/>
        <w:gridCol w:w="1530"/>
      </w:tblGrid>
      <w:tr w:rsidR="00794A29" w14:paraId="3DB2F3AA" w14:textId="77777777">
        <w:trPr>
          <w:trHeight w:val="570"/>
          <w:jc w:val="center"/>
        </w:trPr>
        <w:tc>
          <w:tcPr>
            <w:tcW w:w="1072"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CA" w14:textId="77777777" w:rsidR="00794A29" w:rsidRDefault="00187DAA">
            <w:pPr>
              <w:jc w:val="center"/>
              <w:rPr>
                <w:b/>
              </w:rPr>
            </w:pPr>
            <w:r>
              <w:rPr>
                <w:b/>
              </w:rPr>
              <w:t>load power</w:t>
            </w:r>
          </w:p>
        </w:tc>
        <w:tc>
          <w:tcPr>
            <w:tcW w:w="9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CB" w14:textId="77777777" w:rsidR="00794A29" w:rsidRDefault="00187DAA">
            <w:pPr>
              <w:jc w:val="center"/>
              <w:rPr>
                <w:b/>
              </w:rPr>
            </w:pPr>
            <w:r>
              <w:rPr>
                <w:b/>
              </w:rPr>
              <w:t>holdup time (</w:t>
            </w:r>
            <w:proofErr w:type="spellStart"/>
            <w:r>
              <w:rPr>
                <w:b/>
              </w:rPr>
              <w:t>ms</w:t>
            </w:r>
            <w:proofErr w:type="spellEnd"/>
            <w:r>
              <w:rPr>
                <w:b/>
              </w:rPr>
              <w:t>)</w:t>
            </w:r>
          </w:p>
        </w:tc>
        <w:tc>
          <w:tcPr>
            <w:tcW w:w="153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CC" w14:textId="77777777" w:rsidR="00794A29" w:rsidRDefault="00187DAA">
            <w:pPr>
              <w:jc w:val="center"/>
              <w:rPr>
                <w:b/>
              </w:rPr>
            </w:pPr>
            <w:r>
              <w:rPr>
                <w:b/>
              </w:rPr>
              <w:t>time before 3V drop (</w:t>
            </w:r>
            <w:proofErr w:type="spellStart"/>
            <w:r>
              <w:rPr>
                <w:b/>
              </w:rPr>
              <w:t>ms</w:t>
            </w:r>
            <w:proofErr w:type="spellEnd"/>
            <w:r>
              <w:rPr>
                <w:b/>
              </w:rPr>
              <w:t>)</w:t>
            </w:r>
          </w:p>
        </w:tc>
        <w:tc>
          <w:tcPr>
            <w:tcW w:w="153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CD" w14:textId="77777777" w:rsidR="00794A29" w:rsidRDefault="00187DAA">
            <w:pPr>
              <w:jc w:val="center"/>
              <w:rPr>
                <w:b/>
              </w:rPr>
            </w:pPr>
            <w:r>
              <w:rPr>
                <w:b/>
              </w:rPr>
              <w:t>remaining time after 3V drop (</w:t>
            </w:r>
            <w:proofErr w:type="spellStart"/>
            <w:r>
              <w:rPr>
                <w:b/>
              </w:rPr>
              <w:t>ms</w:t>
            </w:r>
            <w:proofErr w:type="spellEnd"/>
            <w:r>
              <w:rPr>
                <w:b/>
              </w:rPr>
              <w:t>)</w:t>
            </w:r>
          </w:p>
        </w:tc>
      </w:tr>
      <w:tr w:rsidR="00794A29" w14:paraId="153A9DE6"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CE" w14:textId="77777777" w:rsidR="00794A29" w:rsidRDefault="00187DAA">
            <w:pPr>
              <w:jc w:val="center"/>
              <w:rPr>
                <w:b/>
              </w:rPr>
            </w:pPr>
            <w:r>
              <w:rPr>
                <w:b/>
              </w:rPr>
              <w:t>100%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CF" w14:textId="77777777" w:rsidR="00794A29" w:rsidRDefault="00187DAA">
            <w:pPr>
              <w:jc w:val="center"/>
            </w:pPr>
            <w:r>
              <w:t>20.00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0" w14:textId="77777777" w:rsidR="00794A29" w:rsidRDefault="00187DAA">
            <w:pPr>
              <w:jc w:val="center"/>
            </w:pPr>
            <w:r>
              <w:t>10.0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1" w14:textId="77777777" w:rsidR="00794A29" w:rsidRDefault="00187DAA">
            <w:pPr>
              <w:jc w:val="center"/>
            </w:pPr>
            <w:r>
              <w:t>9.0</w:t>
            </w:r>
          </w:p>
        </w:tc>
      </w:tr>
      <w:tr w:rsidR="00794A29" w14:paraId="04C82B91"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D2" w14:textId="77777777" w:rsidR="00794A29" w:rsidRDefault="00187DAA">
            <w:pPr>
              <w:jc w:val="center"/>
              <w:rPr>
                <w:b/>
              </w:rPr>
            </w:pPr>
            <w:r>
              <w:rPr>
                <w:b/>
              </w:rPr>
              <w:t>110%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D3" w14:textId="77777777" w:rsidR="00794A29" w:rsidRDefault="00187DAA">
            <w:pPr>
              <w:jc w:val="center"/>
            </w:pPr>
            <w:r>
              <w:t>18.18</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4" w14:textId="77777777" w:rsidR="00794A29" w:rsidRDefault="00187DAA">
            <w:pPr>
              <w:jc w:val="center"/>
            </w:pPr>
            <w:r>
              <w:t>9.1</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5" w14:textId="77777777" w:rsidR="00794A29" w:rsidRDefault="00187DAA">
            <w:pPr>
              <w:jc w:val="center"/>
            </w:pPr>
            <w:r>
              <w:t>8.1</w:t>
            </w:r>
          </w:p>
        </w:tc>
      </w:tr>
      <w:tr w:rsidR="00794A29" w14:paraId="0E3C1732"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D6" w14:textId="77777777" w:rsidR="00794A29" w:rsidRDefault="00187DAA">
            <w:pPr>
              <w:jc w:val="center"/>
              <w:rPr>
                <w:b/>
              </w:rPr>
            </w:pPr>
            <w:r>
              <w:rPr>
                <w:b/>
              </w:rPr>
              <w:t>120%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D7" w14:textId="77777777" w:rsidR="00794A29" w:rsidRDefault="00187DAA">
            <w:pPr>
              <w:jc w:val="center"/>
            </w:pPr>
            <w:r>
              <w:t>16.67</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8" w14:textId="77777777" w:rsidR="00794A29" w:rsidRDefault="00187DAA">
            <w:pPr>
              <w:jc w:val="center"/>
            </w:pPr>
            <w:r>
              <w:t>8.3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9" w14:textId="77777777" w:rsidR="00794A29" w:rsidRDefault="00187DAA">
            <w:pPr>
              <w:jc w:val="center"/>
            </w:pPr>
            <w:r>
              <w:t>7.3</w:t>
            </w:r>
          </w:p>
        </w:tc>
      </w:tr>
      <w:tr w:rsidR="00794A29" w14:paraId="32529183"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DA" w14:textId="77777777" w:rsidR="00794A29" w:rsidRDefault="00187DAA">
            <w:pPr>
              <w:jc w:val="center"/>
              <w:rPr>
                <w:b/>
              </w:rPr>
            </w:pPr>
            <w:r>
              <w:rPr>
                <w:b/>
              </w:rPr>
              <w:t>130%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DB" w14:textId="77777777" w:rsidR="00794A29" w:rsidRDefault="00187DAA">
            <w:pPr>
              <w:jc w:val="center"/>
            </w:pPr>
            <w:r>
              <w:t>15.38</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C" w14:textId="77777777" w:rsidR="00794A29" w:rsidRDefault="00187DAA">
            <w:pPr>
              <w:jc w:val="center"/>
            </w:pPr>
            <w:r>
              <w:t>7.7</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DD" w14:textId="77777777" w:rsidR="00794A29" w:rsidRDefault="00187DAA">
            <w:pPr>
              <w:jc w:val="center"/>
            </w:pPr>
            <w:r>
              <w:t>6.7</w:t>
            </w:r>
          </w:p>
        </w:tc>
      </w:tr>
      <w:tr w:rsidR="00794A29" w14:paraId="24A518D9"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DE" w14:textId="77777777" w:rsidR="00794A29" w:rsidRDefault="00187DAA">
            <w:pPr>
              <w:jc w:val="center"/>
              <w:rPr>
                <w:b/>
              </w:rPr>
            </w:pPr>
            <w:r>
              <w:rPr>
                <w:b/>
              </w:rPr>
              <w:t>140%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DF" w14:textId="77777777" w:rsidR="00794A29" w:rsidRDefault="00187DAA">
            <w:pPr>
              <w:jc w:val="center"/>
            </w:pPr>
            <w:r>
              <w:t>14.29</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E0" w14:textId="77777777" w:rsidR="00794A29" w:rsidRDefault="00187DAA">
            <w:pPr>
              <w:jc w:val="center"/>
            </w:pPr>
            <w:r>
              <w:t>7.1</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E1" w14:textId="77777777" w:rsidR="00794A29" w:rsidRDefault="00187DAA">
            <w:pPr>
              <w:jc w:val="center"/>
            </w:pPr>
            <w:r>
              <w:t>6.1</w:t>
            </w:r>
          </w:p>
        </w:tc>
      </w:tr>
      <w:tr w:rsidR="00794A29" w14:paraId="6CB6F088" w14:textId="77777777">
        <w:trPr>
          <w:trHeight w:val="315"/>
          <w:jc w:val="center"/>
        </w:trPr>
        <w:tc>
          <w:tcPr>
            <w:tcW w:w="1072"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00001E2" w14:textId="77777777" w:rsidR="00794A29" w:rsidRDefault="00187DAA">
            <w:pPr>
              <w:jc w:val="center"/>
              <w:rPr>
                <w:b/>
              </w:rPr>
            </w:pPr>
            <w:r>
              <w:rPr>
                <w:b/>
              </w:rPr>
              <w:t>150%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00001E3" w14:textId="77777777" w:rsidR="00794A29" w:rsidRDefault="00187DAA">
            <w:pPr>
              <w:jc w:val="center"/>
            </w:pPr>
            <w:r>
              <w:t>13.33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E4" w14:textId="77777777" w:rsidR="00794A29" w:rsidRDefault="00187DAA">
            <w:pPr>
              <w:jc w:val="center"/>
            </w:pPr>
            <w:r>
              <w:t>6.7</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0001E5" w14:textId="77777777" w:rsidR="00794A29" w:rsidRDefault="00187DAA">
            <w:pPr>
              <w:jc w:val="center"/>
            </w:pPr>
            <w:r>
              <w:t>5.7</w:t>
            </w:r>
          </w:p>
        </w:tc>
      </w:tr>
    </w:tbl>
    <w:p w14:paraId="000001E6" w14:textId="77777777" w:rsidR="00794A29" w:rsidRDefault="00794A29">
      <w:pPr>
        <w:rPr>
          <w:sz w:val="24"/>
          <w:szCs w:val="24"/>
        </w:rPr>
      </w:pPr>
    </w:p>
    <w:p w14:paraId="000001E7" w14:textId="77777777" w:rsidR="00794A29" w:rsidRDefault="00794A29">
      <w:pPr>
        <w:rPr>
          <w:sz w:val="24"/>
          <w:szCs w:val="24"/>
        </w:rPr>
      </w:pPr>
    </w:p>
    <w:p w14:paraId="000001E8" w14:textId="77777777" w:rsidR="00794A29" w:rsidRDefault="00187DAA">
      <w:pPr>
        <w:pStyle w:val="Heading2"/>
        <w:numPr>
          <w:ilvl w:val="1"/>
          <w:numId w:val="34"/>
        </w:numPr>
        <w:rPr>
          <w:b/>
        </w:rPr>
      </w:pPr>
      <w:bookmarkStart w:id="26" w:name="_heading=h.qsh70q" w:colFirst="0" w:colLast="0"/>
      <w:bookmarkEnd w:id="26"/>
      <w:r>
        <w:rPr>
          <w:b/>
        </w:rPr>
        <w:lastRenderedPageBreak/>
        <w:t>Output Over Voltage Protection (OVP)</w:t>
      </w:r>
    </w:p>
    <w:p w14:paraId="000001E9" w14:textId="77777777" w:rsidR="00794A29" w:rsidRDefault="00187DAA">
      <w:pPr>
        <w:widowControl w:val="0"/>
        <w:pBdr>
          <w:top w:val="nil"/>
          <w:left w:val="nil"/>
          <w:bottom w:val="nil"/>
          <w:right w:val="nil"/>
          <w:between w:val="nil"/>
        </w:pBdr>
        <w:jc w:val="both"/>
      </w:pPr>
      <w:r>
        <w:t>The rectifier shall shut down for DC output voltage exceeding 52.5V and the reacting time shall not exceed 200ms. For DC output voltage shall never exceed 54V (fast OVP).</w:t>
      </w:r>
    </w:p>
    <w:p w14:paraId="000001EA" w14:textId="77777777" w:rsidR="00794A29" w:rsidRDefault="00794A29">
      <w:pPr>
        <w:widowControl w:val="0"/>
        <w:pBdr>
          <w:top w:val="nil"/>
          <w:left w:val="nil"/>
          <w:bottom w:val="nil"/>
          <w:right w:val="nil"/>
          <w:between w:val="nil"/>
        </w:pBdr>
        <w:jc w:val="both"/>
        <w:rPr>
          <w:strike/>
        </w:rPr>
      </w:pPr>
    </w:p>
    <w:p w14:paraId="000001EB" w14:textId="77777777" w:rsidR="00794A29" w:rsidRDefault="00187DAA">
      <w:pPr>
        <w:pStyle w:val="Heading2"/>
        <w:numPr>
          <w:ilvl w:val="1"/>
          <w:numId w:val="34"/>
        </w:numPr>
        <w:rPr>
          <w:b/>
        </w:rPr>
      </w:pPr>
      <w:bookmarkStart w:id="27" w:name="_heading=h.3as4poj" w:colFirst="0" w:colLast="0"/>
      <w:bookmarkEnd w:id="27"/>
      <w:proofErr w:type="gramStart"/>
      <w:r>
        <w:rPr>
          <w:b/>
        </w:rPr>
        <w:t>Over power</w:t>
      </w:r>
      <w:proofErr w:type="gramEnd"/>
      <w:r>
        <w:rPr>
          <w:b/>
        </w:rPr>
        <w:t>/current protection</w:t>
      </w:r>
    </w:p>
    <w:p w14:paraId="000001EC" w14:textId="77777777" w:rsidR="00794A29" w:rsidRDefault="00187DAA">
      <w:pPr>
        <w:widowControl w:val="0"/>
        <w:pBdr>
          <w:top w:val="nil"/>
          <w:left w:val="nil"/>
          <w:bottom w:val="nil"/>
          <w:right w:val="nil"/>
          <w:between w:val="nil"/>
        </w:pBdr>
        <w:jc w:val="both"/>
      </w:pPr>
      <w:r>
        <w:t>If a PSU is overloaded higher than the values listed below in sections 3.20.1 and 3.20.2, it shall “softly shut down”, meaning reduce its voltage by 3V and wait for 6ms to give enough time for BBU to take over and then turn off output. If PSU is still overloaded, it shall shut down. After an overload shut down or in case of 3V drop if there is no overload, PSUs shall retry to sync together and turn on once every 5s.</w:t>
      </w:r>
    </w:p>
    <w:p w14:paraId="000001ED" w14:textId="77777777" w:rsidR="00794A29" w:rsidRDefault="00794A29">
      <w:pPr>
        <w:widowControl w:val="0"/>
        <w:pBdr>
          <w:top w:val="nil"/>
          <w:left w:val="nil"/>
          <w:bottom w:val="nil"/>
          <w:right w:val="nil"/>
          <w:between w:val="nil"/>
        </w:pBdr>
        <w:jc w:val="both"/>
      </w:pPr>
    </w:p>
    <w:p w14:paraId="000001EE" w14:textId="77777777" w:rsidR="00794A29" w:rsidRDefault="00187DAA">
      <w:pPr>
        <w:pStyle w:val="Heading3"/>
        <w:numPr>
          <w:ilvl w:val="2"/>
          <w:numId w:val="34"/>
        </w:numPr>
        <w:rPr>
          <w:b/>
        </w:rPr>
      </w:pPr>
      <w:bookmarkStart w:id="28" w:name="_heading=h.1pxezwc" w:colFirst="0" w:colLast="0"/>
      <w:bookmarkEnd w:id="28"/>
      <w:proofErr w:type="gramStart"/>
      <w:r>
        <w:rPr>
          <w:b/>
        </w:rPr>
        <w:t>Over power</w:t>
      </w:r>
      <w:proofErr w:type="gramEnd"/>
      <w:r>
        <w:rPr>
          <w:b/>
        </w:rPr>
        <w:t>/current protection limits</w:t>
      </w:r>
    </w:p>
    <w:p w14:paraId="000001EF" w14:textId="56EA4263" w:rsidR="00794A29" w:rsidRDefault="00187DAA">
      <w:pPr>
        <w:widowControl w:val="0"/>
        <w:numPr>
          <w:ilvl w:val="0"/>
          <w:numId w:val="29"/>
        </w:numPr>
        <w:pBdr>
          <w:top w:val="nil"/>
          <w:left w:val="nil"/>
          <w:bottom w:val="nil"/>
          <w:right w:val="nil"/>
          <w:between w:val="nil"/>
        </w:pBdr>
        <w:jc w:val="both"/>
        <w:rPr>
          <w:color w:val="000000"/>
        </w:rPr>
      </w:pPr>
      <w:r>
        <w:rPr>
          <w:color w:val="000000"/>
        </w:rPr>
        <w:t>Average power more than 3.</w:t>
      </w:r>
      <w:r w:rsidR="00AA3DC8">
        <w:rPr>
          <w:color w:val="000000"/>
        </w:rPr>
        <w:t>45</w:t>
      </w:r>
      <w:r>
        <w:rPr>
          <w:color w:val="000000"/>
        </w:rPr>
        <w:t>kW for 10s.</w:t>
      </w:r>
    </w:p>
    <w:p w14:paraId="000001F0" w14:textId="77777777" w:rsidR="00794A29" w:rsidRDefault="00187DAA">
      <w:pPr>
        <w:widowControl w:val="0"/>
        <w:numPr>
          <w:ilvl w:val="0"/>
          <w:numId w:val="29"/>
        </w:numPr>
        <w:pBdr>
          <w:top w:val="nil"/>
          <w:left w:val="nil"/>
          <w:bottom w:val="nil"/>
          <w:right w:val="nil"/>
          <w:between w:val="nil"/>
        </w:pBdr>
        <w:jc w:val="both"/>
        <w:rPr>
          <w:color w:val="000000"/>
        </w:rPr>
      </w:pPr>
      <w:r>
        <w:rPr>
          <w:color w:val="000000"/>
        </w:rPr>
        <w:t>Average power more than 3.6kW for 100ms.</w:t>
      </w:r>
    </w:p>
    <w:p w14:paraId="000001F1" w14:textId="77777777" w:rsidR="00794A29" w:rsidRDefault="00187DAA">
      <w:pPr>
        <w:widowControl w:val="0"/>
        <w:numPr>
          <w:ilvl w:val="0"/>
          <w:numId w:val="29"/>
        </w:numPr>
        <w:pBdr>
          <w:top w:val="nil"/>
          <w:left w:val="nil"/>
          <w:bottom w:val="nil"/>
          <w:right w:val="nil"/>
          <w:between w:val="nil"/>
        </w:pBdr>
        <w:jc w:val="both"/>
        <w:rPr>
          <w:color w:val="000000"/>
        </w:rPr>
      </w:pPr>
      <w:r>
        <w:rPr>
          <w:color w:val="000000"/>
        </w:rPr>
        <w:t>Repetitive pulse power more than the pulse power envelope specified (up to 150% load).</w:t>
      </w:r>
    </w:p>
    <w:p w14:paraId="000001F2" w14:textId="77777777" w:rsidR="00794A29" w:rsidRDefault="00794A29">
      <w:pPr>
        <w:widowControl w:val="0"/>
        <w:pBdr>
          <w:top w:val="nil"/>
          <w:left w:val="nil"/>
          <w:bottom w:val="nil"/>
          <w:right w:val="nil"/>
          <w:between w:val="nil"/>
        </w:pBdr>
        <w:jc w:val="both"/>
        <w:rPr>
          <w:color w:val="000000"/>
        </w:rPr>
      </w:pPr>
    </w:p>
    <w:p w14:paraId="000001F3" w14:textId="77777777" w:rsidR="00794A29" w:rsidRDefault="00187DAA">
      <w:pPr>
        <w:pStyle w:val="Heading3"/>
        <w:numPr>
          <w:ilvl w:val="2"/>
          <w:numId w:val="34"/>
        </w:numPr>
        <w:rPr>
          <w:b/>
        </w:rPr>
      </w:pPr>
      <w:bookmarkStart w:id="29" w:name="_heading=h.49x2ik5" w:colFirst="0" w:colLast="0"/>
      <w:bookmarkEnd w:id="29"/>
      <w:r>
        <w:rPr>
          <w:b/>
        </w:rPr>
        <w:t>Constant Current Protection</w:t>
      </w:r>
    </w:p>
    <w:p w14:paraId="000001F4" w14:textId="77777777" w:rsidR="00794A29" w:rsidRDefault="00187DAA">
      <w:pPr>
        <w:widowControl w:val="0"/>
        <w:pBdr>
          <w:top w:val="nil"/>
          <w:left w:val="nil"/>
          <w:bottom w:val="nil"/>
          <w:right w:val="nil"/>
          <w:between w:val="nil"/>
        </w:pBdr>
        <w:jc w:val="both"/>
        <w:rPr>
          <w:color w:val="000000"/>
        </w:rPr>
      </w:pPr>
      <w:r>
        <w:rPr>
          <w:color w:val="000000"/>
        </w:rPr>
        <w:t>Constant Current mode shall be triggered at 155% load.  Output reduce voltage by 3V if any of the conditions below are met:</w:t>
      </w:r>
    </w:p>
    <w:p w14:paraId="000001F5" w14:textId="77777777" w:rsidR="00794A29" w:rsidRDefault="00187DAA">
      <w:pPr>
        <w:widowControl w:val="0"/>
        <w:numPr>
          <w:ilvl w:val="0"/>
          <w:numId w:val="12"/>
        </w:numPr>
        <w:pBdr>
          <w:top w:val="nil"/>
          <w:left w:val="nil"/>
          <w:bottom w:val="nil"/>
          <w:right w:val="nil"/>
          <w:between w:val="nil"/>
        </w:pBdr>
        <w:jc w:val="both"/>
        <w:rPr>
          <w:color w:val="000000"/>
        </w:rPr>
      </w:pPr>
      <w:r>
        <w:rPr>
          <w:color w:val="000000"/>
        </w:rPr>
        <w:t>Constant current mode dwell for 10msec</w:t>
      </w:r>
    </w:p>
    <w:p w14:paraId="000001F6" w14:textId="77777777" w:rsidR="00794A29" w:rsidRDefault="00187DAA">
      <w:pPr>
        <w:widowControl w:val="0"/>
        <w:numPr>
          <w:ilvl w:val="0"/>
          <w:numId w:val="12"/>
        </w:numPr>
        <w:pBdr>
          <w:top w:val="nil"/>
          <w:left w:val="nil"/>
          <w:bottom w:val="nil"/>
          <w:right w:val="nil"/>
          <w:between w:val="nil"/>
        </w:pBdr>
        <w:jc w:val="both"/>
        <w:rPr>
          <w:color w:val="000000"/>
        </w:rPr>
      </w:pPr>
      <w:r>
        <w:rPr>
          <w:color w:val="000000"/>
        </w:rPr>
        <w:t>Output droops &lt;48.5V due to constant current mode.</w:t>
      </w:r>
    </w:p>
    <w:p w14:paraId="000001F7" w14:textId="77777777" w:rsidR="00794A29" w:rsidRDefault="00794A29">
      <w:pPr>
        <w:widowControl w:val="0"/>
        <w:pBdr>
          <w:top w:val="nil"/>
          <w:left w:val="nil"/>
          <w:bottom w:val="nil"/>
          <w:right w:val="nil"/>
          <w:between w:val="nil"/>
        </w:pBdr>
        <w:jc w:val="both"/>
      </w:pPr>
    </w:p>
    <w:p w14:paraId="000001F8" w14:textId="77777777" w:rsidR="00794A29" w:rsidRDefault="00187DAA">
      <w:pPr>
        <w:pStyle w:val="Heading2"/>
        <w:numPr>
          <w:ilvl w:val="1"/>
          <w:numId w:val="34"/>
        </w:numPr>
        <w:rPr>
          <w:b/>
        </w:rPr>
      </w:pPr>
      <w:bookmarkStart w:id="30" w:name="_heading=h.2p2csry" w:colFirst="0" w:colLast="0"/>
      <w:bookmarkEnd w:id="30"/>
      <w:r>
        <w:rPr>
          <w:b/>
        </w:rPr>
        <w:t>Output Short-circuit Protection</w:t>
      </w:r>
    </w:p>
    <w:p w14:paraId="000001F9" w14:textId="77777777" w:rsidR="00794A29" w:rsidRDefault="00187DAA">
      <w:r>
        <w:t>The rectifier shall employ short-circuit protection to protect the rectifier and attached load in the case of an output short-circuit or other output overload condition.</w:t>
      </w:r>
    </w:p>
    <w:p w14:paraId="000001FA" w14:textId="77777777" w:rsidR="00794A29" w:rsidRDefault="00794A29"/>
    <w:p w14:paraId="000001FB" w14:textId="77777777" w:rsidR="00794A29" w:rsidRDefault="00187DAA">
      <w:r>
        <w:t>If the rectifier voltage is lower than 10V (short circuit condition), the rectifier shuts off immediately. No component shall damage. The protection shall be implemented with a hiccup mode. it tries to restart 5 times every 5 seconds and then locks out</w:t>
      </w:r>
      <w:r>
        <w:rPr>
          <w:highlight w:val="yellow"/>
        </w:rPr>
        <w:t xml:space="preserve">. PSUs should sync using </w:t>
      </w:r>
      <w:proofErr w:type="spellStart"/>
      <w:r>
        <w:rPr>
          <w:highlight w:val="yellow"/>
        </w:rPr>
        <w:t>sync_start</w:t>
      </w:r>
      <w:proofErr w:type="spellEnd"/>
      <w:r>
        <w:rPr>
          <w:highlight w:val="yellow"/>
        </w:rPr>
        <w:t xml:space="preserve"> after </w:t>
      </w:r>
      <w:proofErr w:type="gramStart"/>
      <w:r>
        <w:rPr>
          <w:highlight w:val="yellow"/>
        </w:rPr>
        <w:t>shut</w:t>
      </w:r>
      <w:proofErr w:type="gramEnd"/>
      <w:r>
        <w:rPr>
          <w:highlight w:val="yellow"/>
        </w:rPr>
        <w:t xml:space="preserve"> down to power up together.</w:t>
      </w:r>
    </w:p>
    <w:p w14:paraId="000001FC" w14:textId="77777777" w:rsidR="00794A29" w:rsidRDefault="00794A29">
      <w:pPr>
        <w:widowControl w:val="0"/>
        <w:pBdr>
          <w:top w:val="nil"/>
          <w:left w:val="nil"/>
          <w:bottom w:val="nil"/>
          <w:right w:val="nil"/>
          <w:between w:val="nil"/>
        </w:pBdr>
      </w:pPr>
    </w:p>
    <w:p w14:paraId="000001FD" w14:textId="77777777" w:rsidR="00794A29" w:rsidRDefault="00187DAA">
      <w:pPr>
        <w:pStyle w:val="Heading2"/>
        <w:numPr>
          <w:ilvl w:val="1"/>
          <w:numId w:val="34"/>
        </w:numPr>
        <w:rPr>
          <w:b/>
        </w:rPr>
      </w:pPr>
      <w:bookmarkStart w:id="31" w:name="_heading=h.147n2zr" w:colFirst="0" w:colLast="0"/>
      <w:bookmarkEnd w:id="31"/>
      <w:r>
        <w:rPr>
          <w:b/>
        </w:rPr>
        <w:t>Over Temperature Protection</w:t>
      </w:r>
    </w:p>
    <w:p w14:paraId="000001FE" w14:textId="77777777" w:rsidR="00794A29" w:rsidRDefault="00187DAA">
      <w:pPr>
        <w:widowControl w:val="0"/>
        <w:pBdr>
          <w:top w:val="nil"/>
          <w:left w:val="nil"/>
          <w:bottom w:val="nil"/>
          <w:right w:val="nil"/>
          <w:between w:val="nil"/>
        </w:pBdr>
      </w:pPr>
      <w:r>
        <w:t xml:space="preserve">The rectifier shall employ over temperature protection for both ambient over temperature and internal thermal temperature to protect the rectifier. The rectifier shall “softly shut down” under over temperature condition and recover after certain period after the over temperature condition is removed. </w:t>
      </w:r>
    </w:p>
    <w:p w14:paraId="000001FF" w14:textId="77777777" w:rsidR="00794A29" w:rsidRDefault="00187DAA">
      <w:pPr>
        <w:widowControl w:val="0"/>
        <w:pBdr>
          <w:top w:val="nil"/>
          <w:left w:val="nil"/>
          <w:bottom w:val="nil"/>
          <w:right w:val="nil"/>
          <w:between w:val="nil"/>
        </w:pBdr>
      </w:pPr>
      <w:r>
        <w:t>The OTP circuit shall incorporate built in hysteresis such that the power supply does not oscillate on and off due to temperature recovering condition.  The OTP event shall be reported as a fault condition.</w:t>
      </w:r>
    </w:p>
    <w:p w14:paraId="00000200" w14:textId="77777777" w:rsidR="00794A29" w:rsidRDefault="00794A29">
      <w:pPr>
        <w:widowControl w:val="0"/>
        <w:pBdr>
          <w:top w:val="nil"/>
          <w:left w:val="nil"/>
          <w:bottom w:val="nil"/>
          <w:right w:val="nil"/>
          <w:between w:val="nil"/>
        </w:pBdr>
      </w:pPr>
    </w:p>
    <w:p w14:paraId="00000201" w14:textId="77777777" w:rsidR="00794A29" w:rsidRDefault="00187DAA">
      <w:pPr>
        <w:pStyle w:val="Heading2"/>
        <w:numPr>
          <w:ilvl w:val="1"/>
          <w:numId w:val="34"/>
        </w:numPr>
        <w:rPr>
          <w:b/>
        </w:rPr>
      </w:pPr>
      <w:bookmarkStart w:id="32" w:name="_heading=h.3o7alnk" w:colFirst="0" w:colLast="0"/>
      <w:bookmarkEnd w:id="32"/>
      <w:r>
        <w:rPr>
          <w:b/>
        </w:rPr>
        <w:t>Active Current Sharing Accuracy through analog bus</w:t>
      </w:r>
    </w:p>
    <w:p w14:paraId="00000202" w14:textId="77777777" w:rsidR="00794A29" w:rsidRDefault="00187DAA">
      <w:pPr>
        <w:widowControl w:val="0"/>
        <w:pBdr>
          <w:top w:val="nil"/>
          <w:left w:val="nil"/>
          <w:bottom w:val="nil"/>
          <w:right w:val="nil"/>
          <w:between w:val="nil"/>
        </w:pBdr>
      </w:pPr>
      <w:r>
        <w:t>The rectifiers shall have a dedicated analog bus with slow bandwidth for active current sharing. With the maximum number of rectifiers connected in the system, the current sharing accuracy shall be +/- 2% or better under load &gt; 50% and +/- 5% or better under load &gt;20%.</w:t>
      </w:r>
    </w:p>
    <w:p w14:paraId="00000203" w14:textId="77777777" w:rsidR="00794A29" w:rsidRDefault="00794A29">
      <w:pPr>
        <w:widowControl w:val="0"/>
        <w:pBdr>
          <w:top w:val="nil"/>
          <w:left w:val="nil"/>
          <w:bottom w:val="nil"/>
          <w:right w:val="nil"/>
          <w:between w:val="nil"/>
        </w:pBdr>
      </w:pPr>
    </w:p>
    <w:p w14:paraId="00000204" w14:textId="77777777" w:rsidR="00794A29" w:rsidRDefault="00187DAA">
      <w:pPr>
        <w:widowControl w:val="0"/>
        <w:pBdr>
          <w:top w:val="nil"/>
          <w:left w:val="nil"/>
          <w:bottom w:val="nil"/>
          <w:right w:val="nil"/>
          <w:between w:val="nil"/>
        </w:pBdr>
      </w:pPr>
      <w:r>
        <w:rPr>
          <w:highlight w:val="yellow"/>
        </w:rPr>
        <w:t xml:space="preserve">Max setpoint increase (Capture range) for the current regulation is </w:t>
      </w:r>
      <w:sdt>
        <w:sdtPr>
          <w:tag w:val="goog_rdk_0"/>
          <w:id w:val="-2106801334"/>
        </w:sdtPr>
        <w:sdtContent>
          <w:commentRangeStart w:id="33"/>
        </w:sdtContent>
      </w:sdt>
      <w:r>
        <w:rPr>
          <w:highlight w:val="yellow"/>
        </w:rPr>
        <w:t>500mV</w:t>
      </w:r>
      <w:commentRangeEnd w:id="33"/>
      <w:r>
        <w:commentReference w:id="33"/>
      </w:r>
      <w:r>
        <w:rPr>
          <w:highlight w:val="yellow"/>
        </w:rPr>
        <w:t>.</w:t>
      </w:r>
    </w:p>
    <w:p w14:paraId="00000205" w14:textId="77777777" w:rsidR="00794A29" w:rsidRDefault="00794A29">
      <w:pPr>
        <w:widowControl w:val="0"/>
        <w:pBdr>
          <w:top w:val="nil"/>
          <w:left w:val="nil"/>
          <w:bottom w:val="nil"/>
          <w:right w:val="nil"/>
          <w:between w:val="nil"/>
        </w:pBdr>
      </w:pPr>
    </w:p>
    <w:p w14:paraId="00000206" w14:textId="77777777" w:rsidR="00794A29" w:rsidRDefault="00187DAA">
      <w:pPr>
        <w:widowControl w:val="0"/>
        <w:pBdr>
          <w:top w:val="nil"/>
          <w:left w:val="nil"/>
          <w:bottom w:val="nil"/>
          <w:right w:val="nil"/>
          <w:between w:val="nil"/>
        </w:pBdr>
      </w:pPr>
      <w:r>
        <w:t>The PSU input impedance of the current sharing shall be 30kR &amp; 100pF or better.</w:t>
      </w:r>
    </w:p>
    <w:p w14:paraId="00000207" w14:textId="77777777" w:rsidR="00794A29" w:rsidRDefault="00794A29">
      <w:pPr>
        <w:widowControl w:val="0"/>
        <w:pBdr>
          <w:top w:val="nil"/>
          <w:left w:val="nil"/>
          <w:bottom w:val="nil"/>
          <w:right w:val="nil"/>
          <w:between w:val="nil"/>
        </w:pBdr>
      </w:pPr>
    </w:p>
    <w:p w14:paraId="00000208" w14:textId="77777777" w:rsidR="00794A29" w:rsidRDefault="00187DAA">
      <w:pPr>
        <w:pBdr>
          <w:top w:val="nil"/>
          <w:left w:val="nil"/>
          <w:bottom w:val="nil"/>
          <w:right w:val="nil"/>
          <w:between w:val="nil"/>
        </w:pBdr>
        <w:rPr>
          <w:color w:val="000000"/>
        </w:rPr>
      </w:pPr>
      <w:r>
        <w:rPr>
          <w:color w:val="000000"/>
        </w:rPr>
        <w:t>Current sharing bus (</w:t>
      </w:r>
      <w:proofErr w:type="spellStart"/>
      <w:r>
        <w:rPr>
          <w:color w:val="000000"/>
        </w:rPr>
        <w:t>Ishare</w:t>
      </w:r>
      <w:proofErr w:type="spellEnd"/>
      <w:r>
        <w:rPr>
          <w:color w:val="000000"/>
        </w:rPr>
        <w:t xml:space="preserve">) full scale voltage shall be 7V and scale up linearly up to 150% (10.5V). BW of </w:t>
      </w:r>
      <w:proofErr w:type="spellStart"/>
      <w:r>
        <w:rPr>
          <w:color w:val="000000"/>
        </w:rPr>
        <w:t>Ishare</w:t>
      </w:r>
      <w:proofErr w:type="spellEnd"/>
      <w:r>
        <w:rPr>
          <w:color w:val="000000"/>
        </w:rPr>
        <w:t xml:space="preserve"> shall be 50Hz.</w:t>
      </w:r>
    </w:p>
    <w:p w14:paraId="00000209" w14:textId="77777777" w:rsidR="00794A29" w:rsidRDefault="00794A29">
      <w:pPr>
        <w:widowControl w:val="0"/>
        <w:pBdr>
          <w:top w:val="nil"/>
          <w:left w:val="nil"/>
          <w:bottom w:val="nil"/>
          <w:right w:val="nil"/>
          <w:between w:val="nil"/>
        </w:pBdr>
      </w:pPr>
    </w:p>
    <w:p w14:paraId="0000020A" w14:textId="77777777" w:rsidR="00794A29" w:rsidRDefault="00187DAA">
      <w:pPr>
        <w:widowControl w:val="0"/>
        <w:pBdr>
          <w:top w:val="nil"/>
          <w:left w:val="nil"/>
          <w:bottom w:val="nil"/>
          <w:right w:val="nil"/>
          <w:between w:val="nil"/>
        </w:pBdr>
      </w:pPr>
      <w:r>
        <w:t xml:space="preserve">In the event of Active current sharing gets broken, the PSU shall share the load through voltage drooping </w:t>
      </w:r>
      <w:r>
        <w:lastRenderedPageBreak/>
        <w:t>with accuracy up to 5 times the values above. The failure of a module inside the PSU should not affect the load sharing or output voltages of the other supplies still operating. The supplies must be able to load share in parallel and be able to hot-swap.</w:t>
      </w:r>
    </w:p>
    <w:p w14:paraId="0000020B" w14:textId="77777777" w:rsidR="00794A29" w:rsidRDefault="00794A29">
      <w:pPr>
        <w:widowControl w:val="0"/>
        <w:pBdr>
          <w:top w:val="nil"/>
          <w:left w:val="nil"/>
          <w:bottom w:val="nil"/>
          <w:right w:val="nil"/>
          <w:between w:val="nil"/>
        </w:pBdr>
      </w:pPr>
    </w:p>
    <w:p w14:paraId="0000020C" w14:textId="77777777" w:rsidR="00794A29" w:rsidRDefault="00187DAA">
      <w:pPr>
        <w:pStyle w:val="Heading2"/>
        <w:numPr>
          <w:ilvl w:val="1"/>
          <w:numId w:val="34"/>
        </w:numPr>
        <w:rPr>
          <w:b/>
        </w:rPr>
      </w:pPr>
      <w:bookmarkStart w:id="34" w:name="_heading=h.23ckvvd" w:colFirst="0" w:colLast="0"/>
      <w:bookmarkEnd w:id="34"/>
      <w:r>
        <w:rPr>
          <w:b/>
        </w:rPr>
        <w:t xml:space="preserve">Rectifier physical addressing </w:t>
      </w:r>
    </w:p>
    <w:p w14:paraId="0000020D" w14:textId="77777777" w:rsidR="00794A29" w:rsidRDefault="00187DAA">
      <w:pPr>
        <w:widowControl w:val="0"/>
        <w:pBdr>
          <w:top w:val="nil"/>
          <w:left w:val="nil"/>
          <w:bottom w:val="nil"/>
          <w:right w:val="nil"/>
          <w:between w:val="nil"/>
        </w:pBdr>
      </w:pPr>
      <w:r>
        <w:t xml:space="preserve">Four rectifier signal pins are used for physical addressing. There are digital signals that should have internal pull up resistors inside the rectifier. On the power shelf, these pins can be grounded (0) on left open (1) to determine rectifier location as below: </w:t>
      </w:r>
    </w:p>
    <w:p w14:paraId="0000020E" w14:textId="77777777" w:rsidR="00794A29" w:rsidRDefault="00794A29">
      <w:pPr>
        <w:widowControl w:val="0"/>
        <w:pBdr>
          <w:top w:val="nil"/>
          <w:left w:val="nil"/>
          <w:bottom w:val="nil"/>
          <w:right w:val="nil"/>
          <w:between w:val="nil"/>
        </w:pBdr>
      </w:pPr>
    </w:p>
    <w:p w14:paraId="0000020F" w14:textId="77777777" w:rsidR="00794A29" w:rsidRDefault="00187DAA">
      <w:pPr>
        <w:widowControl w:val="0"/>
        <w:pBdr>
          <w:top w:val="nil"/>
          <w:left w:val="nil"/>
          <w:bottom w:val="nil"/>
          <w:right w:val="nil"/>
          <w:between w:val="nil"/>
        </w:pBdr>
      </w:pPr>
      <w:r>
        <w:t xml:space="preserve">Rectifier location 1-1 (row-column): 0000 </w:t>
      </w:r>
    </w:p>
    <w:p w14:paraId="00000210" w14:textId="77777777" w:rsidR="00794A29" w:rsidRDefault="00187DAA">
      <w:pPr>
        <w:widowControl w:val="0"/>
        <w:pBdr>
          <w:top w:val="nil"/>
          <w:left w:val="nil"/>
          <w:bottom w:val="nil"/>
          <w:right w:val="nil"/>
          <w:between w:val="nil"/>
        </w:pBdr>
      </w:pPr>
      <w:r>
        <w:t xml:space="preserve">Rectifier location 1-2: 0001 </w:t>
      </w:r>
    </w:p>
    <w:p w14:paraId="00000211" w14:textId="77777777" w:rsidR="00794A29" w:rsidRDefault="00187DAA">
      <w:pPr>
        <w:widowControl w:val="0"/>
        <w:pBdr>
          <w:top w:val="nil"/>
          <w:left w:val="nil"/>
          <w:bottom w:val="nil"/>
          <w:right w:val="nil"/>
          <w:between w:val="nil"/>
        </w:pBdr>
      </w:pPr>
      <w:r>
        <w:t xml:space="preserve">Rectifier location 1-3: 0010 </w:t>
      </w:r>
    </w:p>
    <w:p w14:paraId="00000212" w14:textId="77777777" w:rsidR="00794A29" w:rsidRDefault="00187DAA">
      <w:pPr>
        <w:widowControl w:val="0"/>
        <w:pBdr>
          <w:top w:val="nil"/>
          <w:left w:val="nil"/>
          <w:bottom w:val="nil"/>
          <w:right w:val="nil"/>
          <w:between w:val="nil"/>
        </w:pBdr>
      </w:pPr>
      <w:r>
        <w:t xml:space="preserve">. </w:t>
      </w:r>
    </w:p>
    <w:p w14:paraId="00000213" w14:textId="77777777" w:rsidR="00794A29" w:rsidRDefault="00187DAA">
      <w:pPr>
        <w:widowControl w:val="0"/>
        <w:pBdr>
          <w:top w:val="nil"/>
          <w:left w:val="nil"/>
          <w:bottom w:val="nil"/>
          <w:right w:val="nil"/>
          <w:between w:val="nil"/>
        </w:pBdr>
      </w:pPr>
      <w:r>
        <w:t xml:space="preserve">Rectifier location 2-1: 0110 </w:t>
      </w:r>
    </w:p>
    <w:p w14:paraId="00000214" w14:textId="77777777" w:rsidR="00794A29" w:rsidRDefault="00187DAA">
      <w:pPr>
        <w:widowControl w:val="0"/>
        <w:pBdr>
          <w:top w:val="nil"/>
          <w:left w:val="nil"/>
          <w:bottom w:val="nil"/>
          <w:right w:val="nil"/>
          <w:between w:val="nil"/>
        </w:pBdr>
      </w:pPr>
      <w:r>
        <w:t xml:space="preserve">. </w:t>
      </w:r>
    </w:p>
    <w:p w14:paraId="00000215" w14:textId="77777777" w:rsidR="00794A29" w:rsidRDefault="00187DAA">
      <w:pPr>
        <w:widowControl w:val="0"/>
        <w:pBdr>
          <w:top w:val="nil"/>
          <w:left w:val="nil"/>
          <w:bottom w:val="nil"/>
          <w:right w:val="nil"/>
          <w:between w:val="nil"/>
        </w:pBdr>
      </w:pPr>
      <w:r>
        <w:t>and so on.</w:t>
      </w:r>
    </w:p>
    <w:p w14:paraId="00000216" w14:textId="77777777" w:rsidR="00794A29" w:rsidRDefault="00794A29">
      <w:pPr>
        <w:widowControl w:val="0"/>
        <w:pBdr>
          <w:top w:val="nil"/>
          <w:left w:val="nil"/>
          <w:bottom w:val="nil"/>
          <w:right w:val="nil"/>
          <w:between w:val="nil"/>
        </w:pBdr>
      </w:pPr>
    </w:p>
    <w:p w14:paraId="00000217" w14:textId="77777777" w:rsidR="00794A29" w:rsidRDefault="00187DAA">
      <w:pPr>
        <w:pStyle w:val="Heading2"/>
        <w:numPr>
          <w:ilvl w:val="1"/>
          <w:numId w:val="34"/>
        </w:numPr>
        <w:rPr>
          <w:b/>
        </w:rPr>
      </w:pPr>
      <w:bookmarkStart w:id="35" w:name="_heading=h.ihv636" w:colFirst="0" w:colLast="0"/>
      <w:bookmarkEnd w:id="35"/>
      <w:r>
        <w:rPr>
          <w:b/>
        </w:rPr>
        <w:t>48V/51V output voltage selection</w:t>
      </w:r>
    </w:p>
    <w:p w14:paraId="00000218" w14:textId="77777777" w:rsidR="00794A29" w:rsidRDefault="00187DAA">
      <w:pPr>
        <w:widowControl w:val="0"/>
        <w:pBdr>
          <w:top w:val="nil"/>
          <w:left w:val="nil"/>
          <w:bottom w:val="nil"/>
          <w:right w:val="nil"/>
          <w:between w:val="nil"/>
        </w:pBdr>
      </w:pPr>
      <w:r>
        <w:t>Rectifier output voltage is nominally 51V (droop range 50.5-51V). When commanded by SW, rectifiers shall change their output voltage to 48V (droop range 47.5-48V). Default output voltage is 51V.</w:t>
      </w:r>
    </w:p>
    <w:p w14:paraId="00000219" w14:textId="77777777" w:rsidR="00794A29" w:rsidRDefault="00794A29">
      <w:pPr>
        <w:widowControl w:val="0"/>
        <w:pBdr>
          <w:top w:val="nil"/>
          <w:left w:val="nil"/>
          <w:bottom w:val="nil"/>
          <w:right w:val="nil"/>
          <w:between w:val="nil"/>
        </w:pBdr>
      </w:pPr>
    </w:p>
    <w:p w14:paraId="0000021A" w14:textId="77777777" w:rsidR="00794A29" w:rsidRDefault="00187DAA">
      <w:pPr>
        <w:pStyle w:val="Heading3"/>
        <w:numPr>
          <w:ilvl w:val="2"/>
          <w:numId w:val="34"/>
        </w:numPr>
        <w:rPr>
          <w:b/>
        </w:rPr>
      </w:pPr>
      <w:bookmarkStart w:id="36" w:name="_heading=h.32hioqz" w:colFirst="0" w:colLast="0"/>
      <w:bookmarkEnd w:id="36"/>
      <w:r>
        <w:rPr>
          <w:b/>
        </w:rPr>
        <w:t>Forced discharge mode/ Peak power shaving mode</w:t>
      </w:r>
    </w:p>
    <w:p w14:paraId="0000021B" w14:textId="77777777" w:rsidR="00794A29" w:rsidRDefault="00187DAA">
      <w:pPr>
        <w:widowControl w:val="0"/>
        <w:pBdr>
          <w:top w:val="nil"/>
          <w:left w:val="nil"/>
          <w:bottom w:val="nil"/>
          <w:right w:val="nil"/>
          <w:between w:val="nil"/>
        </w:pBdr>
      </w:pPr>
      <w:r>
        <w:t>This feature can be used for datacenter peak power shaving.</w:t>
      </w:r>
    </w:p>
    <w:p w14:paraId="0000021C" w14:textId="77777777" w:rsidR="00794A29" w:rsidRDefault="00794A29">
      <w:pPr>
        <w:widowControl w:val="0"/>
        <w:pBdr>
          <w:top w:val="nil"/>
          <w:left w:val="nil"/>
          <w:bottom w:val="nil"/>
          <w:right w:val="nil"/>
          <w:between w:val="nil"/>
        </w:pBdr>
      </w:pPr>
    </w:p>
    <w:p w14:paraId="0000021D" w14:textId="77777777" w:rsidR="00794A29" w:rsidRDefault="00187DAA">
      <w:pPr>
        <w:widowControl w:val="0"/>
        <w:pBdr>
          <w:top w:val="nil"/>
          <w:left w:val="nil"/>
          <w:bottom w:val="nil"/>
          <w:right w:val="nil"/>
          <w:between w:val="nil"/>
        </w:pBdr>
        <w:rPr>
          <w:b/>
        </w:rPr>
      </w:pPr>
      <w:r>
        <w:rPr>
          <w:b/>
        </w:rPr>
        <w:t>Starting procedures:</w:t>
      </w:r>
    </w:p>
    <w:p w14:paraId="0000021E" w14:textId="77777777" w:rsidR="00794A29" w:rsidRDefault="00187DAA">
      <w:pPr>
        <w:widowControl w:val="0"/>
        <w:numPr>
          <w:ilvl w:val="0"/>
          <w:numId w:val="30"/>
        </w:numPr>
        <w:pBdr>
          <w:top w:val="nil"/>
          <w:left w:val="nil"/>
          <w:bottom w:val="nil"/>
          <w:right w:val="nil"/>
          <w:between w:val="nil"/>
        </w:pBdr>
      </w:pPr>
      <w:r>
        <w:rPr>
          <w:color w:val="000000"/>
        </w:rPr>
        <w:t>Rack Monitor sends Modbus forced discharge commands to PSU and BBU including forced discharge time.</w:t>
      </w:r>
    </w:p>
    <w:p w14:paraId="0000021F" w14:textId="77777777" w:rsidR="00794A29" w:rsidRDefault="00187DAA">
      <w:pPr>
        <w:widowControl w:val="0"/>
        <w:numPr>
          <w:ilvl w:val="0"/>
          <w:numId w:val="30"/>
        </w:numPr>
        <w:pBdr>
          <w:top w:val="nil"/>
          <w:left w:val="nil"/>
          <w:bottom w:val="nil"/>
          <w:right w:val="nil"/>
          <w:between w:val="nil"/>
        </w:pBdr>
      </w:pPr>
      <w:r>
        <w:rPr>
          <w:color w:val="000000"/>
        </w:rPr>
        <w:t>BBUs start and increase output voltage to 51V-50.5V (0.5V droop from 0% to 100% load).</w:t>
      </w:r>
    </w:p>
    <w:p w14:paraId="00000220" w14:textId="77777777" w:rsidR="00794A29" w:rsidRDefault="00187DAA">
      <w:pPr>
        <w:widowControl w:val="0"/>
        <w:numPr>
          <w:ilvl w:val="0"/>
          <w:numId w:val="30"/>
        </w:numPr>
        <w:pBdr>
          <w:top w:val="nil"/>
          <w:left w:val="nil"/>
          <w:bottom w:val="nil"/>
          <w:right w:val="nil"/>
          <w:between w:val="nil"/>
        </w:pBdr>
      </w:pPr>
      <w:r>
        <w:rPr>
          <w:color w:val="000000"/>
        </w:rPr>
        <w:t>PSUs reduce output voltage to 48V.</w:t>
      </w:r>
    </w:p>
    <w:p w14:paraId="00000221" w14:textId="77777777" w:rsidR="00794A29" w:rsidRDefault="00794A29">
      <w:pPr>
        <w:widowControl w:val="0"/>
        <w:pBdr>
          <w:top w:val="nil"/>
          <w:left w:val="nil"/>
          <w:bottom w:val="nil"/>
          <w:right w:val="nil"/>
          <w:between w:val="nil"/>
        </w:pBdr>
      </w:pPr>
    </w:p>
    <w:p w14:paraId="00000222" w14:textId="77777777" w:rsidR="00794A29" w:rsidRDefault="00187DAA">
      <w:pPr>
        <w:widowControl w:val="0"/>
        <w:pBdr>
          <w:top w:val="nil"/>
          <w:left w:val="nil"/>
          <w:bottom w:val="nil"/>
          <w:right w:val="nil"/>
          <w:between w:val="nil"/>
        </w:pBdr>
        <w:rPr>
          <w:b/>
        </w:rPr>
      </w:pPr>
      <w:r>
        <w:rPr>
          <w:b/>
        </w:rPr>
        <w:t>Exiting procedures:</w:t>
      </w:r>
    </w:p>
    <w:p w14:paraId="00000223" w14:textId="77777777" w:rsidR="00794A29" w:rsidRDefault="00187DAA">
      <w:pPr>
        <w:widowControl w:val="0"/>
        <w:pBdr>
          <w:top w:val="nil"/>
          <w:left w:val="nil"/>
          <w:bottom w:val="nil"/>
          <w:right w:val="nil"/>
          <w:between w:val="nil"/>
        </w:pBdr>
      </w:pPr>
      <w:r>
        <w:t>The forced discharge will end in the following scenarios: 1) Forced discharge time register expired; 2) Rack monitor disabled forced discharge; 3) BBU remaining capacity falls below 120s(TBD)</w:t>
      </w:r>
    </w:p>
    <w:p w14:paraId="00000224" w14:textId="77777777" w:rsidR="00794A29" w:rsidRDefault="00794A29">
      <w:pPr>
        <w:widowControl w:val="0"/>
        <w:pBdr>
          <w:top w:val="nil"/>
          <w:left w:val="nil"/>
          <w:bottom w:val="nil"/>
          <w:right w:val="nil"/>
          <w:between w:val="nil"/>
        </w:pBdr>
      </w:pPr>
    </w:p>
    <w:p w14:paraId="00000225" w14:textId="77777777" w:rsidR="00794A29" w:rsidRDefault="00187DAA">
      <w:pPr>
        <w:widowControl w:val="0"/>
        <w:pBdr>
          <w:top w:val="nil"/>
          <w:left w:val="nil"/>
          <w:bottom w:val="nil"/>
          <w:right w:val="nil"/>
          <w:between w:val="nil"/>
        </w:pBdr>
      </w:pPr>
      <w:r>
        <w:t xml:space="preserve">In Scenarios 1-2, </w:t>
      </w:r>
    </w:p>
    <w:p w14:paraId="00000226" w14:textId="77777777" w:rsidR="00794A29" w:rsidRDefault="00187DAA">
      <w:pPr>
        <w:widowControl w:val="0"/>
        <w:pBdr>
          <w:top w:val="nil"/>
          <w:left w:val="nil"/>
          <w:bottom w:val="nil"/>
          <w:right w:val="nil"/>
          <w:between w:val="nil"/>
        </w:pBdr>
      </w:pPr>
      <w:r>
        <w:t xml:space="preserve">PSUs raise voltage back to normal range 51V-50.5V </w:t>
      </w:r>
    </w:p>
    <w:p w14:paraId="00000227" w14:textId="77777777" w:rsidR="00794A29" w:rsidRDefault="00187DAA">
      <w:pPr>
        <w:widowControl w:val="0"/>
        <w:pBdr>
          <w:top w:val="nil"/>
          <w:left w:val="nil"/>
          <w:bottom w:val="nil"/>
          <w:right w:val="nil"/>
          <w:between w:val="nil"/>
        </w:pBdr>
      </w:pPr>
      <w:r>
        <w:t>BBUs exit from discharge mode and enters standby/charge mode</w:t>
      </w:r>
    </w:p>
    <w:p w14:paraId="00000228" w14:textId="77777777" w:rsidR="00794A29" w:rsidRDefault="00794A29">
      <w:pPr>
        <w:widowControl w:val="0"/>
        <w:pBdr>
          <w:top w:val="nil"/>
          <w:left w:val="nil"/>
          <w:bottom w:val="nil"/>
          <w:right w:val="nil"/>
          <w:between w:val="nil"/>
        </w:pBdr>
      </w:pPr>
    </w:p>
    <w:p w14:paraId="00000229" w14:textId="77777777" w:rsidR="00794A29" w:rsidRDefault="00187DAA">
      <w:pPr>
        <w:widowControl w:val="0"/>
        <w:pBdr>
          <w:top w:val="nil"/>
          <w:left w:val="nil"/>
          <w:bottom w:val="nil"/>
          <w:right w:val="nil"/>
          <w:between w:val="nil"/>
        </w:pBdr>
      </w:pPr>
      <w:r>
        <w:t xml:space="preserve">In Scenario3, </w:t>
      </w:r>
    </w:p>
    <w:p w14:paraId="0000022A" w14:textId="77777777" w:rsidR="00794A29" w:rsidRDefault="00187DAA">
      <w:pPr>
        <w:widowControl w:val="0"/>
        <w:pBdr>
          <w:top w:val="nil"/>
          <w:left w:val="nil"/>
          <w:bottom w:val="nil"/>
          <w:right w:val="nil"/>
          <w:between w:val="nil"/>
        </w:pBdr>
      </w:pPr>
      <w:r>
        <w:t>BBUs exit discharge mode when remaining capacity is below 120s(TBD).</w:t>
      </w:r>
    </w:p>
    <w:p w14:paraId="0000022B" w14:textId="77777777" w:rsidR="00794A29" w:rsidRDefault="00187DAA">
      <w:pPr>
        <w:widowControl w:val="0"/>
        <w:pBdr>
          <w:top w:val="nil"/>
          <w:left w:val="nil"/>
          <w:bottom w:val="nil"/>
          <w:right w:val="nil"/>
          <w:between w:val="nil"/>
        </w:pBdr>
      </w:pPr>
      <w:r>
        <w:t>PSUs detect bus voltage &lt;50V for &gt;10s then raise voltage back to normal.</w:t>
      </w:r>
    </w:p>
    <w:p w14:paraId="0000022C" w14:textId="77777777" w:rsidR="00794A29" w:rsidRDefault="00187DAA">
      <w:pPr>
        <w:widowControl w:val="0"/>
        <w:pBdr>
          <w:top w:val="nil"/>
          <w:left w:val="nil"/>
          <w:bottom w:val="nil"/>
          <w:right w:val="nil"/>
          <w:between w:val="nil"/>
        </w:pBdr>
      </w:pPr>
      <w:proofErr w:type="spellStart"/>
      <w:r>
        <w:t>Sync_start</w:t>
      </w:r>
      <w:proofErr w:type="spellEnd"/>
      <w:r>
        <w:t xml:space="preserve"> shall be used for BBUs entering and exiting from forced discharge mode.</w:t>
      </w:r>
    </w:p>
    <w:p w14:paraId="0000022D" w14:textId="77777777" w:rsidR="00794A29" w:rsidRDefault="00794A29">
      <w:pPr>
        <w:widowControl w:val="0"/>
        <w:pBdr>
          <w:top w:val="nil"/>
          <w:left w:val="nil"/>
          <w:bottom w:val="nil"/>
          <w:right w:val="nil"/>
          <w:between w:val="nil"/>
        </w:pBdr>
      </w:pPr>
    </w:p>
    <w:p w14:paraId="0000022E" w14:textId="77777777" w:rsidR="00794A29" w:rsidRDefault="00187DAA">
      <w:pPr>
        <w:pStyle w:val="Heading2"/>
        <w:numPr>
          <w:ilvl w:val="1"/>
          <w:numId w:val="34"/>
        </w:numPr>
        <w:rPr>
          <w:b/>
        </w:rPr>
      </w:pPr>
      <w:bookmarkStart w:id="37" w:name="_heading=h.41mghml" w:colFirst="0" w:colLast="0"/>
      <w:bookmarkEnd w:id="37"/>
      <w:r>
        <w:rPr>
          <w:b/>
        </w:rPr>
        <w:t>LED</w:t>
      </w:r>
    </w:p>
    <w:p w14:paraId="0000022F" w14:textId="77777777" w:rsidR="00794A29" w:rsidRDefault="00187DAA">
      <w:r>
        <w:t xml:space="preserve">The PSU will have a single blue and single amber LED mounted near the PSU handle for accessibility. Following </w:t>
      </w:r>
      <w:proofErr w:type="gramStart"/>
      <w:r>
        <w:t>are</w:t>
      </w:r>
      <w:proofErr w:type="gramEnd"/>
      <w:r>
        <w:t xml:space="preserve"> power supply LED States:</w:t>
      </w:r>
    </w:p>
    <w:p w14:paraId="00000230" w14:textId="77777777" w:rsidR="00794A29" w:rsidRDefault="00794A29">
      <w:pPr>
        <w:pBdr>
          <w:top w:val="nil"/>
          <w:left w:val="nil"/>
          <w:bottom w:val="nil"/>
          <w:right w:val="nil"/>
          <w:between w:val="nil"/>
        </w:pBdr>
        <w:ind w:left="792"/>
        <w:rPr>
          <w:color w:val="000000"/>
        </w:rPr>
      </w:pPr>
    </w:p>
    <w:p w14:paraId="00000231" w14:textId="77777777" w:rsidR="00794A29" w:rsidRDefault="00187DAA">
      <w:pPr>
        <w:pBdr>
          <w:top w:val="nil"/>
          <w:left w:val="nil"/>
          <w:bottom w:val="nil"/>
          <w:right w:val="nil"/>
          <w:between w:val="nil"/>
        </w:pBdr>
        <w:ind w:left="792"/>
        <w:rPr>
          <w:color w:val="000000"/>
        </w:rPr>
      </w:pPr>
      <w:r>
        <w:rPr>
          <w:color w:val="000000"/>
        </w:rPr>
        <w:t>LED 1, Blue LED:</w:t>
      </w:r>
    </w:p>
    <w:p w14:paraId="00000232" w14:textId="77777777" w:rsidR="00794A29" w:rsidRDefault="00187DAA">
      <w:pPr>
        <w:numPr>
          <w:ilvl w:val="1"/>
          <w:numId w:val="9"/>
        </w:numPr>
        <w:pBdr>
          <w:top w:val="nil"/>
          <w:left w:val="nil"/>
          <w:bottom w:val="nil"/>
          <w:right w:val="nil"/>
          <w:between w:val="nil"/>
        </w:pBdr>
        <w:spacing w:line="276" w:lineRule="auto"/>
      </w:pPr>
      <w:r>
        <w:rPr>
          <w:b/>
          <w:color w:val="000000"/>
        </w:rPr>
        <w:t>Blinking Blue @ 4Hz frequency</w:t>
      </w:r>
      <w:r>
        <w:rPr>
          <w:color w:val="000000"/>
        </w:rPr>
        <w:t>: Sync Start State</w:t>
      </w:r>
      <w:r>
        <w:rPr>
          <w:b/>
          <w:color w:val="000000"/>
        </w:rPr>
        <w:t xml:space="preserve">, </w:t>
      </w:r>
      <w:r>
        <w:rPr>
          <w:color w:val="000000"/>
        </w:rPr>
        <w:t>PSU is ready to turn on its output and awaiting the sync Start signal</w:t>
      </w:r>
    </w:p>
    <w:p w14:paraId="00000233" w14:textId="77777777" w:rsidR="00794A29" w:rsidRDefault="00187DAA">
      <w:pPr>
        <w:numPr>
          <w:ilvl w:val="1"/>
          <w:numId w:val="9"/>
        </w:numPr>
        <w:pBdr>
          <w:top w:val="nil"/>
          <w:left w:val="nil"/>
          <w:bottom w:val="nil"/>
          <w:right w:val="nil"/>
          <w:between w:val="nil"/>
        </w:pBdr>
        <w:spacing w:line="276" w:lineRule="auto"/>
      </w:pPr>
      <w:r>
        <w:rPr>
          <w:b/>
          <w:color w:val="000000"/>
        </w:rPr>
        <w:t>Solid Blue</w:t>
      </w:r>
      <w:r>
        <w:rPr>
          <w:color w:val="000000"/>
        </w:rPr>
        <w:t>: 51V is ON and available</w:t>
      </w:r>
    </w:p>
    <w:p w14:paraId="00000234" w14:textId="77777777" w:rsidR="00794A29" w:rsidRDefault="00187DAA">
      <w:pPr>
        <w:numPr>
          <w:ilvl w:val="1"/>
          <w:numId w:val="9"/>
        </w:numPr>
        <w:pBdr>
          <w:top w:val="nil"/>
          <w:left w:val="nil"/>
          <w:bottom w:val="nil"/>
          <w:right w:val="nil"/>
          <w:between w:val="nil"/>
        </w:pBdr>
        <w:spacing w:after="200" w:line="276" w:lineRule="auto"/>
      </w:pPr>
      <w:r>
        <w:rPr>
          <w:b/>
          <w:color w:val="000000"/>
        </w:rPr>
        <w:lastRenderedPageBreak/>
        <w:t>No LED</w:t>
      </w:r>
      <w:r>
        <w:rPr>
          <w:color w:val="000000"/>
        </w:rPr>
        <w:t>: 51V output off</w:t>
      </w:r>
    </w:p>
    <w:p w14:paraId="00000235" w14:textId="77777777" w:rsidR="00794A29" w:rsidRDefault="00187DAA">
      <w:pPr>
        <w:spacing w:after="200" w:line="276" w:lineRule="auto"/>
        <w:ind w:left="720"/>
      </w:pPr>
      <w:r>
        <w:t>LED 2, Amber LED:</w:t>
      </w:r>
    </w:p>
    <w:p w14:paraId="00000236" w14:textId="77777777" w:rsidR="00794A29" w:rsidRDefault="00187DAA">
      <w:pPr>
        <w:numPr>
          <w:ilvl w:val="0"/>
          <w:numId w:val="20"/>
        </w:numPr>
        <w:pBdr>
          <w:top w:val="nil"/>
          <w:left w:val="nil"/>
          <w:bottom w:val="nil"/>
          <w:right w:val="nil"/>
          <w:between w:val="nil"/>
        </w:pBdr>
        <w:spacing w:line="276" w:lineRule="auto"/>
      </w:pPr>
      <w:r>
        <w:rPr>
          <w:b/>
          <w:color w:val="000000"/>
        </w:rPr>
        <w:t>Blinking Amber</w:t>
      </w:r>
      <w:r>
        <w:rPr>
          <w:color w:val="000000"/>
        </w:rPr>
        <w:t xml:space="preserve"> </w:t>
      </w:r>
      <w:r>
        <w:rPr>
          <w:b/>
          <w:color w:val="000000"/>
        </w:rPr>
        <w:t>@ 4Hz frequency</w:t>
      </w:r>
      <w:r>
        <w:rPr>
          <w:color w:val="000000"/>
        </w:rPr>
        <w:t xml:space="preserve">: </w:t>
      </w:r>
      <w:proofErr w:type="spellStart"/>
      <w:r>
        <w:rPr>
          <w:color w:val="000000"/>
        </w:rPr>
        <w:t>Bootloading</w:t>
      </w:r>
      <w:proofErr w:type="spellEnd"/>
    </w:p>
    <w:p w14:paraId="00000237" w14:textId="77777777" w:rsidR="00794A29" w:rsidRDefault="00187DAA">
      <w:pPr>
        <w:numPr>
          <w:ilvl w:val="0"/>
          <w:numId w:val="20"/>
        </w:numPr>
        <w:pBdr>
          <w:top w:val="nil"/>
          <w:left w:val="nil"/>
          <w:bottom w:val="nil"/>
          <w:right w:val="nil"/>
          <w:between w:val="nil"/>
        </w:pBdr>
        <w:spacing w:line="276" w:lineRule="auto"/>
      </w:pPr>
      <w:r>
        <w:rPr>
          <w:b/>
          <w:color w:val="000000"/>
        </w:rPr>
        <w:t>Solid Amber</w:t>
      </w:r>
      <w:r>
        <w:rPr>
          <w:color w:val="000000"/>
        </w:rPr>
        <w:t>: Primary/Secondary/Fan/</w:t>
      </w:r>
      <w:proofErr w:type="spellStart"/>
      <w:r>
        <w:rPr>
          <w:color w:val="000000"/>
        </w:rPr>
        <w:t>bootloading</w:t>
      </w:r>
      <w:proofErr w:type="spellEnd"/>
      <w:r>
        <w:rPr>
          <w:color w:val="000000"/>
        </w:rPr>
        <w:t xml:space="preserve"> Failure and/or loss of DC output</w:t>
      </w:r>
    </w:p>
    <w:p w14:paraId="00000238" w14:textId="77777777" w:rsidR="00794A29" w:rsidRDefault="00187DAA">
      <w:pPr>
        <w:numPr>
          <w:ilvl w:val="2"/>
          <w:numId w:val="9"/>
        </w:numPr>
        <w:pBdr>
          <w:top w:val="nil"/>
          <w:left w:val="nil"/>
          <w:bottom w:val="nil"/>
          <w:right w:val="nil"/>
          <w:between w:val="nil"/>
        </w:pBdr>
        <w:spacing w:line="276" w:lineRule="auto"/>
        <w:rPr>
          <w:color w:val="000000"/>
          <w:sz w:val="16"/>
          <w:szCs w:val="16"/>
        </w:rPr>
      </w:pPr>
      <w:r>
        <w:rPr>
          <w:color w:val="000000"/>
          <w:sz w:val="16"/>
          <w:szCs w:val="16"/>
        </w:rPr>
        <w:t>(</w:t>
      </w:r>
      <w:proofErr w:type="gramStart"/>
      <w:r>
        <w:rPr>
          <w:color w:val="000000"/>
          <w:sz w:val="16"/>
          <w:szCs w:val="16"/>
        </w:rPr>
        <w:t>refer</w:t>
      </w:r>
      <w:proofErr w:type="gramEnd"/>
      <w:r>
        <w:rPr>
          <w:color w:val="000000"/>
          <w:sz w:val="16"/>
          <w:szCs w:val="16"/>
        </w:rPr>
        <w:t xml:space="preserve"> to PSU Modbus/</w:t>
      </w:r>
      <w:proofErr w:type="spellStart"/>
      <w:r>
        <w:rPr>
          <w:color w:val="000000"/>
          <w:sz w:val="16"/>
          <w:szCs w:val="16"/>
        </w:rPr>
        <w:t>PMbus</w:t>
      </w:r>
      <w:proofErr w:type="spellEnd"/>
      <w:r>
        <w:rPr>
          <w:color w:val="000000"/>
          <w:sz w:val="16"/>
          <w:szCs w:val="16"/>
        </w:rPr>
        <w:t xml:space="preserve"> registers for specific failures)</w:t>
      </w:r>
    </w:p>
    <w:p w14:paraId="00000239" w14:textId="77777777" w:rsidR="00794A29" w:rsidRDefault="00187DAA">
      <w:pPr>
        <w:numPr>
          <w:ilvl w:val="0"/>
          <w:numId w:val="20"/>
        </w:numPr>
        <w:pBdr>
          <w:top w:val="nil"/>
          <w:left w:val="nil"/>
          <w:bottom w:val="nil"/>
          <w:right w:val="nil"/>
          <w:between w:val="nil"/>
        </w:pBdr>
        <w:spacing w:line="276" w:lineRule="auto"/>
      </w:pPr>
      <w:r>
        <w:rPr>
          <w:b/>
          <w:color w:val="000000"/>
        </w:rPr>
        <w:t>No LED</w:t>
      </w:r>
      <w:r>
        <w:rPr>
          <w:color w:val="000000"/>
        </w:rPr>
        <w:t>: fault NOT present/condition 1 and 2 are false.</w:t>
      </w:r>
    </w:p>
    <w:p w14:paraId="0000023A" w14:textId="77777777" w:rsidR="00794A29" w:rsidRDefault="00794A29">
      <w:pPr>
        <w:pBdr>
          <w:top w:val="nil"/>
          <w:left w:val="nil"/>
          <w:bottom w:val="nil"/>
          <w:right w:val="nil"/>
          <w:between w:val="nil"/>
        </w:pBdr>
        <w:ind w:left="1512"/>
        <w:rPr>
          <w:color w:val="000000"/>
        </w:rPr>
      </w:pPr>
    </w:p>
    <w:p w14:paraId="0000023B" w14:textId="77777777" w:rsidR="00794A29" w:rsidRDefault="00187DAA">
      <w:pPr>
        <w:numPr>
          <w:ilvl w:val="0"/>
          <w:numId w:val="9"/>
        </w:numPr>
        <w:pBdr>
          <w:top w:val="nil"/>
          <w:left w:val="nil"/>
          <w:bottom w:val="nil"/>
          <w:right w:val="nil"/>
          <w:between w:val="nil"/>
        </w:pBdr>
        <w:spacing w:line="276" w:lineRule="auto"/>
      </w:pPr>
      <w:r>
        <w:rPr>
          <w:color w:val="000000"/>
        </w:rPr>
        <w:t>NOTE: toggling AC input power will reset the solid/blinking yellow fault light but will come up again if faults re-occur.</w:t>
      </w:r>
    </w:p>
    <w:p w14:paraId="0000023C" w14:textId="77777777" w:rsidR="00794A29" w:rsidRDefault="00187DAA">
      <w:pPr>
        <w:numPr>
          <w:ilvl w:val="0"/>
          <w:numId w:val="9"/>
        </w:numPr>
        <w:pBdr>
          <w:top w:val="nil"/>
          <w:left w:val="nil"/>
          <w:bottom w:val="nil"/>
          <w:right w:val="nil"/>
          <w:between w:val="nil"/>
        </w:pBdr>
        <w:spacing w:after="200" w:line="276" w:lineRule="auto"/>
      </w:pPr>
      <w:r>
        <w:rPr>
          <w:color w:val="000000"/>
        </w:rPr>
        <w:t xml:space="preserve">Only one of the 3 conditions per LED will be applied at ALL </w:t>
      </w:r>
      <w:proofErr w:type="gramStart"/>
      <w:r>
        <w:rPr>
          <w:color w:val="000000"/>
        </w:rPr>
        <w:t>time</w:t>
      </w:r>
      <w:proofErr w:type="gramEnd"/>
      <w:r>
        <w:rPr>
          <w:color w:val="000000"/>
        </w:rPr>
        <w:t>.</w:t>
      </w:r>
    </w:p>
    <w:p w14:paraId="0000023D" w14:textId="77777777" w:rsidR="00794A29" w:rsidRDefault="00187DAA">
      <w:r>
        <w:t>Refer to the mechanical drawing for the suggested location of the LEDs.</w:t>
      </w:r>
    </w:p>
    <w:p w14:paraId="0000023E" w14:textId="77777777" w:rsidR="00794A29" w:rsidRDefault="00794A29">
      <w:pPr>
        <w:pBdr>
          <w:top w:val="nil"/>
          <w:left w:val="nil"/>
          <w:bottom w:val="nil"/>
          <w:right w:val="nil"/>
          <w:between w:val="nil"/>
        </w:pBdr>
        <w:ind w:left="1080"/>
        <w:rPr>
          <w:color w:val="000000"/>
        </w:rPr>
      </w:pPr>
    </w:p>
    <w:p w14:paraId="0000023F" w14:textId="77777777" w:rsidR="00794A29" w:rsidRDefault="00187DAA">
      <w:pPr>
        <w:pStyle w:val="Heading2"/>
        <w:numPr>
          <w:ilvl w:val="1"/>
          <w:numId w:val="34"/>
        </w:numPr>
        <w:rPr>
          <w:b/>
        </w:rPr>
      </w:pPr>
      <w:bookmarkStart w:id="38" w:name="_heading=h.2grqrue" w:colFirst="0" w:colLast="0"/>
      <w:bookmarkEnd w:id="38"/>
      <w:r>
        <w:rPr>
          <w:b/>
        </w:rPr>
        <w:t>Grounding</w:t>
      </w:r>
    </w:p>
    <w:p w14:paraId="00000240" w14:textId="77777777" w:rsidR="00794A29" w:rsidRDefault="00187DAA">
      <w:r>
        <w:t>The protective earth ground pins shall be connected to the safety ground (power supply enclosure). This grounding should be well designed to ensure passing the max allowed Common Mode Noise levels.</w:t>
      </w:r>
    </w:p>
    <w:p w14:paraId="00000241" w14:textId="77777777" w:rsidR="00794A29" w:rsidRDefault="00794A29"/>
    <w:p w14:paraId="00000242" w14:textId="77777777" w:rsidR="00794A29" w:rsidRDefault="00187DAA">
      <w:r>
        <w:t xml:space="preserve">Power supply output voltage return </w:t>
      </w:r>
      <w:r>
        <w:rPr>
          <w:i/>
        </w:rPr>
        <w:t>shall not</w:t>
      </w:r>
      <w:r>
        <w:t xml:space="preserve"> be connected to Ground.</w:t>
      </w:r>
    </w:p>
    <w:p w14:paraId="00000243" w14:textId="77777777" w:rsidR="00794A29" w:rsidRDefault="00794A29"/>
    <w:p w14:paraId="00000244" w14:textId="77777777" w:rsidR="00794A29" w:rsidRDefault="00187DAA">
      <w:r>
        <w:t>Signal Ground coming from PMI – TOR shall be isolated from the 48V power return through a 10 Ohm resistor to avoid ground loop between TOR and PSU, see below.</w:t>
      </w:r>
    </w:p>
    <w:p w14:paraId="00000245" w14:textId="77777777" w:rsidR="00794A29" w:rsidRDefault="00794A29"/>
    <w:p w14:paraId="00000246" w14:textId="77777777" w:rsidR="00794A29" w:rsidRDefault="00187DAA">
      <w:r>
        <w:rPr>
          <w:noProof/>
        </w:rPr>
        <w:drawing>
          <wp:inline distT="0" distB="0" distL="0" distR="0" wp14:anchorId="34579D9F" wp14:editId="2046BC73">
            <wp:extent cx="5943600" cy="3067050"/>
            <wp:effectExtent l="0" t="0" r="0" b="0"/>
            <wp:docPr id="470095977" name="image19.png" descr="Scatter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Scatter chart&#10;&#10;Description automatically generated with low confidence"/>
                    <pic:cNvPicPr preferRelativeResize="0"/>
                  </pic:nvPicPr>
                  <pic:blipFill>
                    <a:blip r:embed="rId17"/>
                    <a:srcRect/>
                    <a:stretch>
                      <a:fillRect/>
                    </a:stretch>
                  </pic:blipFill>
                  <pic:spPr>
                    <a:xfrm>
                      <a:off x="0" y="0"/>
                      <a:ext cx="5943600" cy="3067050"/>
                    </a:xfrm>
                    <a:prstGeom prst="rect">
                      <a:avLst/>
                    </a:prstGeom>
                    <a:ln/>
                  </pic:spPr>
                </pic:pic>
              </a:graphicData>
            </a:graphic>
          </wp:inline>
        </w:drawing>
      </w:r>
    </w:p>
    <w:p w14:paraId="00000247" w14:textId="77777777" w:rsidR="00794A29" w:rsidRDefault="00794A29"/>
    <w:p w14:paraId="00000248" w14:textId="77777777" w:rsidR="00794A29" w:rsidRDefault="00187DAA">
      <w:pPr>
        <w:pStyle w:val="Heading2"/>
        <w:numPr>
          <w:ilvl w:val="1"/>
          <w:numId w:val="34"/>
        </w:numPr>
        <w:rPr>
          <w:b/>
        </w:rPr>
      </w:pPr>
      <w:bookmarkStart w:id="39" w:name="_heading=h.vx1227" w:colFirst="0" w:colLast="0"/>
      <w:bookmarkEnd w:id="39"/>
      <w:r>
        <w:rPr>
          <w:b/>
        </w:rPr>
        <w:t xml:space="preserve">Random timer </w:t>
      </w:r>
    </w:p>
    <w:p w14:paraId="00000249" w14:textId="77777777" w:rsidR="00794A29" w:rsidRDefault="00187DAA">
      <w:r>
        <w:t xml:space="preserve">Under any conditions of dissipative load, capacitive load, temperature, with or without backup voltage connected to the PSU: </w:t>
      </w:r>
    </w:p>
    <w:p w14:paraId="0000024A" w14:textId="0137BA5A" w:rsidR="00794A29" w:rsidRDefault="00187DAA">
      <w:pPr>
        <w:numPr>
          <w:ilvl w:val="0"/>
          <w:numId w:val="25"/>
        </w:numPr>
        <w:pBdr>
          <w:top w:val="nil"/>
          <w:left w:val="nil"/>
          <w:bottom w:val="nil"/>
          <w:right w:val="nil"/>
          <w:between w:val="nil"/>
        </w:pBdr>
      </w:pPr>
      <w:r>
        <w:rPr>
          <w:color w:val="000000"/>
        </w:rPr>
        <w:t>Max time for PSU to be “power-up ready” after AC voltage starts is 2.</w:t>
      </w:r>
      <w:r w:rsidR="00AA3DC8">
        <w:rPr>
          <w:color w:val="000000"/>
        </w:rPr>
        <w:t>5</w:t>
      </w:r>
      <w:r>
        <w:rPr>
          <w:color w:val="000000"/>
        </w:rPr>
        <w:t>s.</w:t>
      </w:r>
    </w:p>
    <w:p w14:paraId="0000024B" w14:textId="77777777" w:rsidR="00794A29" w:rsidRDefault="00187DAA">
      <w:pPr>
        <w:numPr>
          <w:ilvl w:val="0"/>
          <w:numId w:val="25"/>
        </w:numPr>
        <w:pBdr>
          <w:top w:val="nil"/>
          <w:left w:val="nil"/>
          <w:bottom w:val="nil"/>
          <w:right w:val="nil"/>
          <w:between w:val="nil"/>
        </w:pBdr>
      </w:pPr>
      <w:r>
        <w:rPr>
          <w:color w:val="000000"/>
        </w:rPr>
        <w:t>After “power-up ready”:</w:t>
      </w:r>
    </w:p>
    <w:p w14:paraId="0000024C" w14:textId="77777777" w:rsidR="00794A29" w:rsidRDefault="00187DAA">
      <w:pPr>
        <w:numPr>
          <w:ilvl w:val="1"/>
          <w:numId w:val="25"/>
        </w:numPr>
        <w:pBdr>
          <w:top w:val="nil"/>
          <w:left w:val="nil"/>
          <w:bottom w:val="nil"/>
          <w:right w:val="nil"/>
          <w:between w:val="nil"/>
        </w:pBdr>
      </w:pPr>
      <w:r>
        <w:rPr>
          <w:color w:val="000000"/>
        </w:rPr>
        <w:lastRenderedPageBreak/>
        <w:t xml:space="preserve">When there is no dc voltage on the bus (first AC turn on) the power shelf shall be randomized with 0~2 second window to give each power shelf a random turn-on time (six PSU turn-on is synchronized).  </w:t>
      </w:r>
    </w:p>
    <w:p w14:paraId="0000024D" w14:textId="38424735" w:rsidR="00794A29" w:rsidRDefault="00187DAA">
      <w:pPr>
        <w:numPr>
          <w:ilvl w:val="1"/>
          <w:numId w:val="25"/>
        </w:numPr>
        <w:pBdr>
          <w:top w:val="nil"/>
          <w:left w:val="nil"/>
          <w:bottom w:val="nil"/>
          <w:right w:val="nil"/>
          <w:between w:val="nil"/>
        </w:pBdr>
      </w:pPr>
      <w:r>
        <w:rPr>
          <w:color w:val="000000"/>
        </w:rPr>
        <w:t>When there is dc voltage on the bus higher than 44V for 0.1 sec (BBU is discharging), the power shelf shall be randomized with 0~5.</w:t>
      </w:r>
      <w:r w:rsidR="00AA3DC8">
        <w:rPr>
          <w:color w:val="000000"/>
        </w:rPr>
        <w:t>5</w:t>
      </w:r>
      <w:r>
        <w:rPr>
          <w:color w:val="000000"/>
        </w:rPr>
        <w:t xml:space="preserve"> second window to give each power shelf a random turn-on time (six PSU turn-on is synchronized).  </w:t>
      </w:r>
    </w:p>
    <w:p w14:paraId="0000024E" w14:textId="77777777" w:rsidR="00794A29" w:rsidRDefault="00187DAA">
      <w:pPr>
        <w:numPr>
          <w:ilvl w:val="0"/>
          <w:numId w:val="25"/>
        </w:numPr>
        <w:pBdr>
          <w:top w:val="nil"/>
          <w:left w:val="nil"/>
          <w:bottom w:val="nil"/>
          <w:right w:val="nil"/>
          <w:between w:val="nil"/>
        </w:pBdr>
      </w:pPr>
      <w:r>
        <w:rPr>
          <w:color w:val="000000"/>
        </w:rPr>
        <w:t xml:space="preserve">The power shelf shall turn on with only 1 PSU inserted into any slot. </w:t>
      </w:r>
    </w:p>
    <w:p w14:paraId="0000024F" w14:textId="77777777" w:rsidR="00794A29" w:rsidRDefault="00794A29"/>
    <w:p w14:paraId="00000250" w14:textId="77777777" w:rsidR="00794A29" w:rsidRDefault="00187DAA">
      <w:r>
        <w:t>Note: The random numbers above shall be dynamically generated immediately after each AC recycle, and not generated one time and then stored in the EEPROM for future usages.</w:t>
      </w:r>
    </w:p>
    <w:p w14:paraId="00000251" w14:textId="77777777" w:rsidR="00794A29" w:rsidRDefault="00794A29">
      <w:bookmarkStart w:id="40" w:name="_heading=h.1hmsyys" w:colFirst="0" w:colLast="0"/>
      <w:bookmarkEnd w:id="40"/>
    </w:p>
    <w:tbl>
      <w:tblPr>
        <w:tblStyle w:val="57"/>
        <w:tblW w:w="890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3780"/>
        <w:gridCol w:w="659"/>
        <w:gridCol w:w="708"/>
        <w:gridCol w:w="1151"/>
      </w:tblGrid>
      <w:tr w:rsidR="00794A29" w14:paraId="1C638B11" w14:textId="77777777">
        <w:trPr>
          <w:trHeight w:val="242"/>
        </w:trPr>
        <w:tc>
          <w:tcPr>
            <w:tcW w:w="261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0000252" w14:textId="77777777" w:rsidR="00794A29" w:rsidRDefault="00187DAA">
            <w:r>
              <w:t xml:space="preserve">Item </w:t>
            </w:r>
          </w:p>
        </w:tc>
        <w:tc>
          <w:tcPr>
            <w:tcW w:w="3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0000253" w14:textId="77777777" w:rsidR="00794A29" w:rsidRDefault="00187DAA">
            <w:r>
              <w:t xml:space="preserve">Description </w:t>
            </w:r>
          </w:p>
        </w:tc>
        <w:tc>
          <w:tcPr>
            <w:tcW w:w="6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0000254" w14:textId="77777777" w:rsidR="00794A29" w:rsidRDefault="00187DAA">
            <w:r>
              <w:t xml:space="preserve">Min </w:t>
            </w: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0000255" w14:textId="77777777" w:rsidR="00794A29" w:rsidRDefault="00187DAA">
            <w:r>
              <w:t xml:space="preserve">Max </w:t>
            </w:r>
          </w:p>
        </w:tc>
        <w:tc>
          <w:tcPr>
            <w:tcW w:w="11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0000256" w14:textId="77777777" w:rsidR="00794A29" w:rsidRDefault="00187DAA">
            <w:r>
              <w:t xml:space="preserve">Units </w:t>
            </w:r>
          </w:p>
        </w:tc>
      </w:tr>
      <w:tr w:rsidR="00794A29" w14:paraId="31DAC7CB" w14:textId="77777777">
        <w:trPr>
          <w:trHeight w:val="246"/>
        </w:trPr>
        <w:tc>
          <w:tcPr>
            <w:tcW w:w="2610" w:type="dxa"/>
            <w:tcBorders>
              <w:top w:val="single" w:sz="4" w:space="0" w:color="000000"/>
              <w:left w:val="single" w:sz="4" w:space="0" w:color="000000"/>
              <w:bottom w:val="single" w:sz="4" w:space="0" w:color="000000"/>
              <w:right w:val="single" w:sz="4" w:space="0" w:color="000000"/>
            </w:tcBorders>
            <w:vAlign w:val="center"/>
          </w:tcPr>
          <w:p w14:paraId="00000257" w14:textId="77777777" w:rsidR="00794A29" w:rsidRDefault="00187DAA">
            <w:proofErr w:type="spellStart"/>
            <w:r>
              <w:t>T_power-up_ready</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58" w14:textId="77777777" w:rsidR="00794A29" w:rsidRDefault="00187DAA">
            <w:r>
              <w:t>Time for PSU to be power-up ready</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59" w14:textId="77777777" w:rsidR="00794A29" w:rsidRDefault="00187DAA">
            <w: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5A" w14:textId="77777777" w:rsidR="00794A29" w:rsidRDefault="00187DAA">
            <w:r>
              <w:t>2.5</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5B" w14:textId="77777777" w:rsidR="00794A29" w:rsidRDefault="00187DAA">
            <w:r>
              <w:t>seconds</w:t>
            </w:r>
          </w:p>
        </w:tc>
      </w:tr>
      <w:tr w:rsidR="00794A29" w14:paraId="312F8E90" w14:textId="77777777">
        <w:trPr>
          <w:trHeight w:val="246"/>
        </w:trPr>
        <w:tc>
          <w:tcPr>
            <w:tcW w:w="2610" w:type="dxa"/>
            <w:tcBorders>
              <w:top w:val="single" w:sz="4" w:space="0" w:color="000000"/>
              <w:left w:val="single" w:sz="4" w:space="0" w:color="000000"/>
              <w:bottom w:val="single" w:sz="4" w:space="0" w:color="000000"/>
              <w:right w:val="single" w:sz="4" w:space="0" w:color="000000"/>
            </w:tcBorders>
            <w:vAlign w:val="center"/>
          </w:tcPr>
          <w:p w14:paraId="0000025C" w14:textId="77777777" w:rsidR="00794A29" w:rsidRDefault="00187DAA">
            <w:proofErr w:type="spellStart"/>
            <w:r>
              <w:t>T_random_noBBU</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5D" w14:textId="77777777" w:rsidR="00794A29" w:rsidRDefault="00187DAA">
            <w:r>
              <w:t>0-2 second initial turn on random delay without BBU discharging</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5E" w14:textId="77777777" w:rsidR="00794A29" w:rsidRDefault="00187DAA">
            <w: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5F" w14:textId="77777777" w:rsidR="00794A29" w:rsidRDefault="00187DAA">
            <w:r>
              <w:t>2</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60" w14:textId="77777777" w:rsidR="00794A29" w:rsidRDefault="00187DAA">
            <w:r>
              <w:t xml:space="preserve">seconds </w:t>
            </w:r>
          </w:p>
        </w:tc>
      </w:tr>
      <w:tr w:rsidR="00794A29" w14:paraId="087CFFA9" w14:textId="77777777">
        <w:trPr>
          <w:trHeight w:val="245"/>
        </w:trPr>
        <w:tc>
          <w:tcPr>
            <w:tcW w:w="2610" w:type="dxa"/>
            <w:tcBorders>
              <w:top w:val="single" w:sz="4" w:space="0" w:color="000000"/>
              <w:left w:val="single" w:sz="4" w:space="0" w:color="000000"/>
              <w:bottom w:val="single" w:sz="4" w:space="0" w:color="000000"/>
              <w:right w:val="single" w:sz="4" w:space="0" w:color="000000"/>
            </w:tcBorders>
            <w:vAlign w:val="center"/>
          </w:tcPr>
          <w:p w14:paraId="00000261" w14:textId="77777777" w:rsidR="00794A29" w:rsidRDefault="00187DAA">
            <w:proofErr w:type="spellStart"/>
            <w:r>
              <w:t>TON_noBBU</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62" w14:textId="77777777" w:rsidR="00794A29" w:rsidRDefault="00187DAA">
            <w:r>
              <w:t>Time 51V</w:t>
            </w:r>
            <w:r>
              <w:rPr>
                <w:vertAlign w:val="subscript"/>
              </w:rPr>
              <w:t>DC</w:t>
            </w:r>
            <w:r>
              <w:t xml:space="preserve"> turns on after shelf receives AC input without BBU discharging.</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63" w14:textId="77777777" w:rsidR="00794A29" w:rsidRDefault="00187DAA">
            <w: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64" w14:textId="77777777" w:rsidR="00794A29" w:rsidRDefault="00187DAA">
            <w:r>
              <w:t>4.5</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65" w14:textId="77777777" w:rsidR="00794A29" w:rsidRDefault="00187DAA">
            <w:r>
              <w:t xml:space="preserve">seconds </w:t>
            </w:r>
          </w:p>
        </w:tc>
      </w:tr>
      <w:tr w:rsidR="00794A29" w14:paraId="3E68A59A" w14:textId="77777777">
        <w:trPr>
          <w:trHeight w:val="245"/>
        </w:trPr>
        <w:tc>
          <w:tcPr>
            <w:tcW w:w="2610" w:type="dxa"/>
            <w:tcBorders>
              <w:top w:val="single" w:sz="4" w:space="0" w:color="000000"/>
              <w:left w:val="single" w:sz="4" w:space="0" w:color="000000"/>
              <w:bottom w:val="single" w:sz="4" w:space="0" w:color="000000"/>
              <w:right w:val="single" w:sz="4" w:space="0" w:color="000000"/>
            </w:tcBorders>
            <w:vAlign w:val="center"/>
          </w:tcPr>
          <w:p w14:paraId="00000266" w14:textId="77777777" w:rsidR="00794A29" w:rsidRDefault="00187DAA">
            <w:proofErr w:type="spellStart"/>
            <w:r>
              <w:t>T_random_BBU</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67" w14:textId="77777777" w:rsidR="00794A29" w:rsidRDefault="00187DAA">
            <w:r>
              <w:t>0-5.5 second turn on random delay after BBU discharging</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68" w14:textId="77777777" w:rsidR="00794A29" w:rsidRDefault="00187DAA">
            <w: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69" w14:textId="77777777" w:rsidR="00794A29" w:rsidRDefault="00187DAA">
            <w:r>
              <w:t>5.5</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6A" w14:textId="77777777" w:rsidR="00794A29" w:rsidRDefault="00187DAA">
            <w:r>
              <w:t xml:space="preserve">seconds </w:t>
            </w:r>
          </w:p>
        </w:tc>
      </w:tr>
      <w:tr w:rsidR="00794A29" w14:paraId="4FA5C90E" w14:textId="77777777">
        <w:trPr>
          <w:trHeight w:val="245"/>
        </w:trPr>
        <w:tc>
          <w:tcPr>
            <w:tcW w:w="2610" w:type="dxa"/>
            <w:tcBorders>
              <w:top w:val="single" w:sz="4" w:space="0" w:color="000000"/>
              <w:left w:val="single" w:sz="4" w:space="0" w:color="000000"/>
              <w:bottom w:val="single" w:sz="4" w:space="0" w:color="000000"/>
              <w:right w:val="single" w:sz="4" w:space="0" w:color="000000"/>
            </w:tcBorders>
            <w:vAlign w:val="center"/>
          </w:tcPr>
          <w:p w14:paraId="0000026B" w14:textId="77777777" w:rsidR="00794A29" w:rsidRDefault="00187DAA">
            <w:r>
              <w:t>TON_BBU</w:t>
            </w:r>
          </w:p>
        </w:tc>
        <w:tc>
          <w:tcPr>
            <w:tcW w:w="3780" w:type="dxa"/>
            <w:tcBorders>
              <w:top w:val="single" w:sz="4" w:space="0" w:color="000000"/>
              <w:left w:val="single" w:sz="4" w:space="0" w:color="000000"/>
              <w:bottom w:val="single" w:sz="4" w:space="0" w:color="000000"/>
              <w:right w:val="single" w:sz="4" w:space="0" w:color="000000"/>
            </w:tcBorders>
            <w:vAlign w:val="center"/>
          </w:tcPr>
          <w:p w14:paraId="0000026C" w14:textId="77777777" w:rsidR="00794A29" w:rsidRDefault="00187DAA">
            <w:r>
              <w:t>Time 51V</w:t>
            </w:r>
            <w:r>
              <w:rPr>
                <w:vertAlign w:val="subscript"/>
              </w:rPr>
              <w:t>DC</w:t>
            </w:r>
            <w:r>
              <w:t xml:space="preserve"> turns on after shelf receives AC input with BBU discharging.</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6D" w14:textId="77777777" w:rsidR="00794A29" w:rsidRDefault="00187DAA">
            <w: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6E" w14:textId="77777777" w:rsidR="00794A29" w:rsidRDefault="00187DAA">
            <w:r>
              <w:t>8</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6F" w14:textId="77777777" w:rsidR="00794A29" w:rsidRDefault="00187DAA">
            <w:r>
              <w:t xml:space="preserve">seconds </w:t>
            </w:r>
          </w:p>
        </w:tc>
      </w:tr>
      <w:tr w:rsidR="00794A29" w14:paraId="261EFC33" w14:textId="77777777">
        <w:trPr>
          <w:trHeight w:val="478"/>
        </w:trPr>
        <w:tc>
          <w:tcPr>
            <w:tcW w:w="2610" w:type="dxa"/>
            <w:tcBorders>
              <w:top w:val="single" w:sz="4" w:space="0" w:color="000000"/>
              <w:left w:val="single" w:sz="4" w:space="0" w:color="000000"/>
              <w:bottom w:val="single" w:sz="4" w:space="0" w:color="000000"/>
              <w:right w:val="single" w:sz="4" w:space="0" w:color="000000"/>
            </w:tcBorders>
            <w:vAlign w:val="center"/>
          </w:tcPr>
          <w:p w14:paraId="00000270" w14:textId="77777777" w:rsidR="00794A29" w:rsidRDefault="00187DAA">
            <w:r>
              <w:t xml:space="preserve">TSYNC </w:t>
            </w:r>
          </w:p>
        </w:tc>
        <w:tc>
          <w:tcPr>
            <w:tcW w:w="3780" w:type="dxa"/>
            <w:tcBorders>
              <w:top w:val="single" w:sz="4" w:space="0" w:color="000000"/>
              <w:left w:val="single" w:sz="4" w:space="0" w:color="000000"/>
              <w:bottom w:val="single" w:sz="4" w:space="0" w:color="000000"/>
              <w:right w:val="single" w:sz="4" w:space="0" w:color="000000"/>
            </w:tcBorders>
            <w:vAlign w:val="center"/>
          </w:tcPr>
          <w:p w14:paraId="00000271" w14:textId="77777777" w:rsidR="00794A29" w:rsidRDefault="00187DAA">
            <w:r>
              <w:t>After all PSUs in the shelf are ready to start till when 51V</w:t>
            </w:r>
            <w:r>
              <w:rPr>
                <w:vertAlign w:val="subscript"/>
              </w:rPr>
              <w:t>DC</w:t>
            </w:r>
            <w:r>
              <w:t xml:space="preserve"> will start </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72" w14:textId="77777777" w:rsidR="00794A29" w:rsidRDefault="00187DAA">
            <w: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73" w14:textId="77777777" w:rsidR="00794A29" w:rsidRDefault="00187DAA">
            <w:r>
              <w:t>5</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74" w14:textId="77777777" w:rsidR="00794A29" w:rsidRDefault="00187DAA">
            <w:r>
              <w:t xml:space="preserve">msec </w:t>
            </w:r>
          </w:p>
        </w:tc>
      </w:tr>
      <w:tr w:rsidR="00794A29" w14:paraId="0DBDE967" w14:textId="77777777">
        <w:trPr>
          <w:trHeight w:val="245"/>
        </w:trPr>
        <w:tc>
          <w:tcPr>
            <w:tcW w:w="2610" w:type="dxa"/>
            <w:tcBorders>
              <w:top w:val="single" w:sz="4" w:space="0" w:color="000000"/>
              <w:left w:val="single" w:sz="4" w:space="0" w:color="000000"/>
              <w:bottom w:val="single" w:sz="4" w:space="0" w:color="000000"/>
              <w:right w:val="single" w:sz="4" w:space="0" w:color="000000"/>
            </w:tcBorders>
            <w:vAlign w:val="center"/>
          </w:tcPr>
          <w:p w14:paraId="00000275" w14:textId="77777777" w:rsidR="00794A29" w:rsidRDefault="00187DAA">
            <w:r>
              <w:t>T-</w:t>
            </w:r>
            <w:proofErr w:type="spellStart"/>
            <w:r>
              <w:t>Max_ON_noBBU</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76" w14:textId="77777777" w:rsidR="00794A29" w:rsidRDefault="00187DAA">
            <w:r>
              <w:t>Max PSU turn-on time without BBU in case of sync failure</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77" w14:textId="77777777" w:rsidR="00794A29" w:rsidRDefault="00187DAA">
            <w:pPr>
              <w:rPr>
                <w:highlight w:val="yellow"/>
              </w:rPr>
            </w:pPr>
            <w:r>
              <w:rPr>
                <w:highlight w:val="yellow"/>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78" w14:textId="77777777" w:rsidR="00794A29" w:rsidRDefault="00187DAA">
            <w:pPr>
              <w:rPr>
                <w:highlight w:val="yellow"/>
              </w:rPr>
            </w:pPr>
            <w:r>
              <w:rPr>
                <w:highlight w:val="yellow"/>
              </w:rPr>
              <w:t>7.5</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79" w14:textId="77777777" w:rsidR="00794A29" w:rsidRDefault="00187DAA">
            <w:r>
              <w:t xml:space="preserve">seconds </w:t>
            </w:r>
          </w:p>
        </w:tc>
      </w:tr>
      <w:tr w:rsidR="00794A29" w14:paraId="49AFC2B9" w14:textId="77777777">
        <w:trPr>
          <w:trHeight w:val="245"/>
        </w:trPr>
        <w:tc>
          <w:tcPr>
            <w:tcW w:w="2610" w:type="dxa"/>
            <w:tcBorders>
              <w:top w:val="single" w:sz="4" w:space="0" w:color="000000"/>
              <w:left w:val="single" w:sz="4" w:space="0" w:color="000000"/>
              <w:bottom w:val="single" w:sz="4" w:space="0" w:color="000000"/>
              <w:right w:val="single" w:sz="4" w:space="0" w:color="000000"/>
            </w:tcBorders>
            <w:vAlign w:val="center"/>
          </w:tcPr>
          <w:p w14:paraId="0000027A" w14:textId="77777777" w:rsidR="00794A29" w:rsidRDefault="00187DAA">
            <w:r>
              <w:t>T-</w:t>
            </w:r>
            <w:proofErr w:type="spellStart"/>
            <w:r>
              <w:t>Max_ON_BBU</w:t>
            </w:r>
            <w:proofErr w:type="spellEnd"/>
          </w:p>
        </w:tc>
        <w:tc>
          <w:tcPr>
            <w:tcW w:w="3780" w:type="dxa"/>
            <w:tcBorders>
              <w:top w:val="single" w:sz="4" w:space="0" w:color="000000"/>
              <w:left w:val="single" w:sz="4" w:space="0" w:color="000000"/>
              <w:bottom w:val="single" w:sz="4" w:space="0" w:color="000000"/>
              <w:right w:val="single" w:sz="4" w:space="0" w:color="000000"/>
            </w:tcBorders>
            <w:vAlign w:val="center"/>
          </w:tcPr>
          <w:p w14:paraId="0000027B" w14:textId="77777777" w:rsidR="00794A29" w:rsidRDefault="00187DAA">
            <w:r>
              <w:t>Max PSU turn-on time with BBU in case of sync failure</w:t>
            </w:r>
          </w:p>
        </w:tc>
        <w:tc>
          <w:tcPr>
            <w:tcW w:w="659" w:type="dxa"/>
            <w:tcBorders>
              <w:top w:val="single" w:sz="4" w:space="0" w:color="000000"/>
              <w:left w:val="single" w:sz="4" w:space="0" w:color="000000"/>
              <w:bottom w:val="single" w:sz="4" w:space="0" w:color="000000"/>
              <w:right w:val="single" w:sz="4" w:space="0" w:color="000000"/>
            </w:tcBorders>
            <w:vAlign w:val="center"/>
          </w:tcPr>
          <w:p w14:paraId="0000027C" w14:textId="77777777" w:rsidR="00794A29" w:rsidRDefault="00187DAA">
            <w:pPr>
              <w:rPr>
                <w:highlight w:val="yellow"/>
              </w:rPr>
            </w:pPr>
            <w:r>
              <w:rPr>
                <w:highlight w:val="yellow"/>
              </w:rPr>
              <w:t>9.5</w:t>
            </w:r>
          </w:p>
        </w:tc>
        <w:tc>
          <w:tcPr>
            <w:tcW w:w="708" w:type="dxa"/>
            <w:tcBorders>
              <w:top w:val="single" w:sz="4" w:space="0" w:color="000000"/>
              <w:left w:val="single" w:sz="4" w:space="0" w:color="000000"/>
              <w:bottom w:val="single" w:sz="4" w:space="0" w:color="000000"/>
              <w:right w:val="single" w:sz="4" w:space="0" w:color="000000"/>
            </w:tcBorders>
            <w:vAlign w:val="center"/>
          </w:tcPr>
          <w:p w14:paraId="0000027D" w14:textId="77777777" w:rsidR="00794A29" w:rsidRDefault="00187DAA">
            <w:pPr>
              <w:rPr>
                <w:highlight w:val="yellow"/>
              </w:rPr>
            </w:pPr>
            <w:r>
              <w:rPr>
                <w:highlight w:val="yellow"/>
              </w:rPr>
              <w:t>11.0</w:t>
            </w:r>
          </w:p>
        </w:tc>
        <w:tc>
          <w:tcPr>
            <w:tcW w:w="1151" w:type="dxa"/>
            <w:tcBorders>
              <w:top w:val="single" w:sz="4" w:space="0" w:color="000000"/>
              <w:left w:val="single" w:sz="4" w:space="0" w:color="000000"/>
              <w:bottom w:val="single" w:sz="4" w:space="0" w:color="000000"/>
              <w:right w:val="single" w:sz="4" w:space="0" w:color="000000"/>
            </w:tcBorders>
            <w:vAlign w:val="center"/>
          </w:tcPr>
          <w:p w14:paraId="0000027E" w14:textId="77777777" w:rsidR="00794A29" w:rsidRDefault="00187DAA">
            <w:r>
              <w:t xml:space="preserve">seconds </w:t>
            </w:r>
          </w:p>
        </w:tc>
      </w:tr>
    </w:tbl>
    <w:p w14:paraId="0000027F" w14:textId="77777777" w:rsidR="00794A29" w:rsidRDefault="00794A29"/>
    <w:p w14:paraId="00000280" w14:textId="77777777" w:rsidR="00794A29" w:rsidRDefault="00187DAA">
      <w:pPr>
        <w:pStyle w:val="Heading2"/>
        <w:numPr>
          <w:ilvl w:val="1"/>
          <w:numId w:val="34"/>
        </w:numPr>
        <w:rPr>
          <w:b/>
        </w:rPr>
      </w:pPr>
      <w:bookmarkStart w:id="41" w:name="_heading=h.3fwokq0" w:colFirst="0" w:colLast="0"/>
      <w:bookmarkEnd w:id="41"/>
      <w:r>
        <w:rPr>
          <w:b/>
        </w:rPr>
        <w:t>Transition and synchronization Requirements</w:t>
      </w:r>
    </w:p>
    <w:p w14:paraId="00000281" w14:textId="77777777" w:rsidR="00794A29" w:rsidRDefault="00187DAA">
      <w:pPr>
        <w:pStyle w:val="Heading3"/>
        <w:numPr>
          <w:ilvl w:val="2"/>
          <w:numId w:val="34"/>
        </w:numPr>
        <w:rPr>
          <w:b/>
        </w:rPr>
      </w:pPr>
      <w:bookmarkStart w:id="42" w:name="_heading=h.1v1yuxt" w:colFirst="0" w:colLast="0"/>
      <w:bookmarkEnd w:id="42"/>
      <w:r>
        <w:rPr>
          <w:b/>
        </w:rPr>
        <w:t>Start-up (0V to 51V) Transition procedure</w:t>
      </w:r>
    </w:p>
    <w:p w14:paraId="00000282" w14:textId="77777777" w:rsidR="00794A29" w:rsidRDefault="00187DAA">
      <w:pPr>
        <w:pBdr>
          <w:top w:val="nil"/>
          <w:left w:val="nil"/>
          <w:bottom w:val="nil"/>
          <w:right w:val="nil"/>
          <w:between w:val="nil"/>
        </w:pBdr>
      </w:pPr>
      <w:r>
        <w:t xml:space="preserve">Each PSU has a small circuit as shown below and the circuit output (called SYNC_START) of all PSUs are </w:t>
      </w:r>
      <w:proofErr w:type="gramStart"/>
      <w:r>
        <w:t>connected together</w:t>
      </w:r>
      <w:proofErr w:type="gramEnd"/>
      <w:r>
        <w:t xml:space="preserve"> on the power shelf backplane. </w:t>
      </w:r>
    </w:p>
    <w:p w14:paraId="00000283" w14:textId="77777777" w:rsidR="00794A29" w:rsidRDefault="00187DAA">
      <w:pPr>
        <w:numPr>
          <w:ilvl w:val="0"/>
          <w:numId w:val="4"/>
        </w:numPr>
        <w:pBdr>
          <w:top w:val="nil"/>
          <w:left w:val="nil"/>
          <w:bottom w:val="nil"/>
          <w:right w:val="nil"/>
          <w:between w:val="nil"/>
        </w:pBdr>
      </w:pPr>
      <w:r>
        <w:rPr>
          <w:color w:val="000000"/>
        </w:rPr>
        <w:t xml:space="preserve">Each PSU sets its </w:t>
      </w:r>
      <w:proofErr w:type="spellStart"/>
      <w:r>
        <w:rPr>
          <w:color w:val="000000"/>
        </w:rPr>
        <w:t>uC</w:t>
      </w:r>
      <w:proofErr w:type="spellEnd"/>
      <w:r>
        <w:rPr>
          <w:color w:val="000000"/>
        </w:rPr>
        <w:t xml:space="preserve"> Digital output signal (</w:t>
      </w:r>
      <w:proofErr w:type="spellStart"/>
      <w:r>
        <w:rPr>
          <w:color w:val="000000"/>
        </w:rPr>
        <w:t>Do_SyncReady_L</w:t>
      </w:r>
      <w:proofErr w:type="spellEnd"/>
      <w:r>
        <w:rPr>
          <w:color w:val="000000"/>
        </w:rPr>
        <w:t xml:space="preserve">) to low when the PSU is ready to turn on the output. </w:t>
      </w:r>
    </w:p>
    <w:p w14:paraId="00000284" w14:textId="77777777" w:rsidR="00794A29" w:rsidRDefault="00187DAA">
      <w:pPr>
        <w:numPr>
          <w:ilvl w:val="0"/>
          <w:numId w:val="4"/>
        </w:numPr>
        <w:pBdr>
          <w:top w:val="nil"/>
          <w:left w:val="nil"/>
          <w:bottom w:val="nil"/>
          <w:right w:val="nil"/>
          <w:between w:val="nil"/>
        </w:pBdr>
      </w:pPr>
      <w:r>
        <w:rPr>
          <w:color w:val="000000"/>
        </w:rPr>
        <w:t xml:space="preserve">Only PSU in SLOT #1 generates random timer and set </w:t>
      </w:r>
      <w:proofErr w:type="spellStart"/>
      <w:r>
        <w:rPr>
          <w:color w:val="000000"/>
        </w:rPr>
        <w:t>Do_SyncReady_L</w:t>
      </w:r>
      <w:proofErr w:type="spellEnd"/>
      <w:r>
        <w:rPr>
          <w:color w:val="000000"/>
        </w:rPr>
        <w:t xml:space="preserve"> to low when ready and random timer is finished.</w:t>
      </w:r>
    </w:p>
    <w:p w14:paraId="00000285" w14:textId="77777777" w:rsidR="00794A29" w:rsidRDefault="00187DAA">
      <w:pPr>
        <w:numPr>
          <w:ilvl w:val="0"/>
          <w:numId w:val="4"/>
        </w:numPr>
        <w:pBdr>
          <w:top w:val="nil"/>
          <w:left w:val="nil"/>
          <w:bottom w:val="nil"/>
          <w:right w:val="nil"/>
          <w:between w:val="nil"/>
        </w:pBdr>
      </w:pPr>
      <w:r>
        <w:rPr>
          <w:color w:val="000000"/>
        </w:rPr>
        <w:t xml:space="preserve">The PSUs will turn on the output when the </w:t>
      </w:r>
      <w:proofErr w:type="spellStart"/>
      <w:r>
        <w:rPr>
          <w:color w:val="000000"/>
        </w:rPr>
        <w:t>uC</w:t>
      </w:r>
      <w:proofErr w:type="spellEnd"/>
      <w:r>
        <w:rPr>
          <w:color w:val="000000"/>
        </w:rPr>
        <w:t xml:space="preserve"> Digital input sync signal (</w:t>
      </w:r>
      <w:proofErr w:type="spellStart"/>
      <w:r>
        <w:rPr>
          <w:color w:val="000000"/>
        </w:rPr>
        <w:t>DI_Sync_H</w:t>
      </w:r>
      <w:proofErr w:type="spellEnd"/>
      <w:r>
        <w:rPr>
          <w:color w:val="000000"/>
        </w:rPr>
        <w:t>) is high.</w:t>
      </w:r>
    </w:p>
    <w:p w14:paraId="00000286" w14:textId="77777777" w:rsidR="00794A29" w:rsidRDefault="00187DAA">
      <w:pPr>
        <w:numPr>
          <w:ilvl w:val="0"/>
          <w:numId w:val="4"/>
        </w:numPr>
        <w:pBdr>
          <w:top w:val="nil"/>
          <w:left w:val="nil"/>
          <w:bottom w:val="nil"/>
          <w:right w:val="nil"/>
          <w:between w:val="nil"/>
        </w:pBdr>
      </w:pPr>
      <w:r>
        <w:rPr>
          <w:color w:val="000000"/>
        </w:rPr>
        <w:t xml:space="preserve">If </w:t>
      </w:r>
      <w:proofErr w:type="spellStart"/>
      <w:r>
        <w:rPr>
          <w:color w:val="000000"/>
        </w:rPr>
        <w:t>DI_Sync_H</w:t>
      </w:r>
      <w:proofErr w:type="spellEnd"/>
      <w:r>
        <w:rPr>
          <w:color w:val="000000"/>
        </w:rPr>
        <w:t xml:space="preserve"> kept stuck low for </w:t>
      </w:r>
      <w:r>
        <w:rPr>
          <w:color w:val="000000"/>
          <w:highlight w:val="yellow"/>
        </w:rPr>
        <w:t>3s</w:t>
      </w:r>
      <w:r>
        <w:rPr>
          <w:color w:val="000000"/>
        </w:rPr>
        <w:t xml:space="preserve"> more than the max random timer limit (which is 2s without BBU and 5.5s with BBU), the PSU shall turn on immediately.</w:t>
      </w:r>
    </w:p>
    <w:p w14:paraId="00000287" w14:textId="77777777" w:rsidR="00794A29" w:rsidRDefault="00187DAA">
      <w:pPr>
        <w:numPr>
          <w:ilvl w:val="0"/>
          <w:numId w:val="4"/>
        </w:numPr>
        <w:pBdr>
          <w:top w:val="nil"/>
          <w:left w:val="nil"/>
          <w:bottom w:val="nil"/>
          <w:right w:val="nil"/>
          <w:between w:val="nil"/>
        </w:pBdr>
      </w:pPr>
      <w:r>
        <w:rPr>
          <w:color w:val="000000"/>
        </w:rPr>
        <w:t xml:space="preserve">if PSU1 is not installed or its </w:t>
      </w:r>
      <w:proofErr w:type="spellStart"/>
      <w:r>
        <w:rPr>
          <w:color w:val="000000"/>
        </w:rPr>
        <w:t>Do_SyncReady_L</w:t>
      </w:r>
      <w:proofErr w:type="spellEnd"/>
      <w:r>
        <w:rPr>
          <w:color w:val="000000"/>
        </w:rPr>
        <w:t xml:space="preserve"> stuck low, the other PSUs shall turn on when the </w:t>
      </w:r>
      <w:proofErr w:type="spellStart"/>
      <w:r>
        <w:rPr>
          <w:color w:val="000000"/>
        </w:rPr>
        <w:t>DI_Sync_H</w:t>
      </w:r>
      <w:proofErr w:type="spellEnd"/>
      <w:r>
        <w:rPr>
          <w:color w:val="000000"/>
        </w:rPr>
        <w:t xml:space="preserve"> is high. In this case random timer doesn't exist.</w:t>
      </w:r>
    </w:p>
    <w:p w14:paraId="00000288" w14:textId="77777777" w:rsidR="00794A29" w:rsidRDefault="00187DAA">
      <w:pPr>
        <w:pBdr>
          <w:top w:val="nil"/>
          <w:left w:val="nil"/>
          <w:bottom w:val="nil"/>
          <w:right w:val="nil"/>
          <w:between w:val="nil"/>
        </w:pBdr>
      </w:pPr>
      <w:r>
        <w:rPr>
          <w:color w:val="000000"/>
        </w:rPr>
        <w:t>Please refer to section 3.3 for the timing and constant current value requirements during the clod startup.</w:t>
      </w:r>
    </w:p>
    <w:p w14:paraId="00000289" w14:textId="77777777" w:rsidR="00794A29" w:rsidRDefault="00794A29"/>
    <w:p w14:paraId="0000028A" w14:textId="77777777" w:rsidR="00794A29" w:rsidRDefault="00187DAA">
      <w:r>
        <w:rPr>
          <w:noProof/>
        </w:rPr>
        <w:lastRenderedPageBreak/>
        <w:drawing>
          <wp:inline distT="0" distB="0" distL="0" distR="0" wp14:anchorId="54B83987" wp14:editId="3A83E143">
            <wp:extent cx="3483937" cy="2575731"/>
            <wp:effectExtent l="0" t="0" r="0" b="0"/>
            <wp:docPr id="4700959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483937" cy="2575731"/>
                    </a:xfrm>
                    <a:prstGeom prst="rect">
                      <a:avLst/>
                    </a:prstGeom>
                    <a:ln/>
                  </pic:spPr>
                </pic:pic>
              </a:graphicData>
            </a:graphic>
          </wp:inline>
        </w:drawing>
      </w:r>
    </w:p>
    <w:p w14:paraId="0000028B" w14:textId="77777777" w:rsidR="00794A29" w:rsidRDefault="00794A29"/>
    <w:p w14:paraId="0000028C" w14:textId="77777777" w:rsidR="00794A29" w:rsidRDefault="00187DAA">
      <w:pPr>
        <w:pStyle w:val="Heading3"/>
        <w:numPr>
          <w:ilvl w:val="2"/>
          <w:numId w:val="34"/>
        </w:numPr>
        <w:rPr>
          <w:b/>
        </w:rPr>
      </w:pPr>
      <w:bookmarkStart w:id="43" w:name="_heading=h.4f1mdlm" w:colFirst="0" w:colLast="0"/>
      <w:bookmarkEnd w:id="43"/>
      <w:r>
        <w:rPr>
          <w:b/>
        </w:rPr>
        <w:t>48V to 51V Transition procedure</w:t>
      </w:r>
    </w:p>
    <w:p w14:paraId="0000028D" w14:textId="77777777" w:rsidR="00794A29" w:rsidRDefault="00187DAA">
      <w:r>
        <w:t>The same SYNC_START circuit as shown above is used here.</w:t>
      </w:r>
    </w:p>
    <w:p w14:paraId="0000028E" w14:textId="77777777" w:rsidR="00794A29" w:rsidRDefault="00187DAA">
      <w:pPr>
        <w:numPr>
          <w:ilvl w:val="0"/>
          <w:numId w:val="28"/>
        </w:numPr>
        <w:pBdr>
          <w:top w:val="nil"/>
          <w:left w:val="nil"/>
          <w:bottom w:val="nil"/>
          <w:right w:val="nil"/>
          <w:between w:val="nil"/>
        </w:pBdr>
        <w:rPr>
          <w:color w:val="000000"/>
        </w:rPr>
      </w:pPr>
      <w:r>
        <w:rPr>
          <w:color w:val="000000"/>
        </w:rPr>
        <w:t>When PSU enters 48V output mode, it sets “</w:t>
      </w:r>
      <w:proofErr w:type="spellStart"/>
      <w:r>
        <w:rPr>
          <w:color w:val="000000"/>
        </w:rPr>
        <w:t>Do_SyncReady_L</w:t>
      </w:r>
      <w:proofErr w:type="spellEnd"/>
      <w:r>
        <w:rPr>
          <w:color w:val="000000"/>
        </w:rPr>
        <w:t>” signal to HIGH.</w:t>
      </w:r>
    </w:p>
    <w:p w14:paraId="0000028F" w14:textId="77777777" w:rsidR="00794A29" w:rsidRDefault="00187DAA">
      <w:pPr>
        <w:numPr>
          <w:ilvl w:val="0"/>
          <w:numId w:val="28"/>
        </w:numPr>
        <w:pBdr>
          <w:top w:val="nil"/>
          <w:left w:val="nil"/>
          <w:bottom w:val="nil"/>
          <w:right w:val="nil"/>
          <w:between w:val="nil"/>
        </w:pBdr>
        <w:rPr>
          <w:color w:val="000000"/>
        </w:rPr>
      </w:pPr>
      <w:r>
        <w:rPr>
          <w:color w:val="000000"/>
        </w:rPr>
        <w:t xml:space="preserve">If there is no </w:t>
      </w:r>
      <w:proofErr w:type="gramStart"/>
      <w:r>
        <w:rPr>
          <w:color w:val="000000"/>
        </w:rPr>
        <w:t>over power</w:t>
      </w:r>
      <w:proofErr w:type="gramEnd"/>
      <w:r>
        <w:rPr>
          <w:color w:val="000000"/>
        </w:rPr>
        <w:t xml:space="preserve"> or over current condition for 5s, each PSU sets “</w:t>
      </w:r>
      <w:proofErr w:type="spellStart"/>
      <w:r>
        <w:rPr>
          <w:color w:val="000000"/>
        </w:rPr>
        <w:t>Do_SyncReady_L</w:t>
      </w:r>
      <w:proofErr w:type="spellEnd"/>
      <w:r>
        <w:rPr>
          <w:color w:val="000000"/>
        </w:rPr>
        <w:t>” signal to LOW.</w:t>
      </w:r>
    </w:p>
    <w:p w14:paraId="00000290" w14:textId="77777777" w:rsidR="00794A29" w:rsidRDefault="00187DAA">
      <w:pPr>
        <w:numPr>
          <w:ilvl w:val="0"/>
          <w:numId w:val="28"/>
        </w:numPr>
        <w:pBdr>
          <w:top w:val="nil"/>
          <w:left w:val="nil"/>
          <w:bottom w:val="nil"/>
          <w:right w:val="nil"/>
          <w:between w:val="nil"/>
        </w:pBdr>
        <w:rPr>
          <w:color w:val="000000"/>
        </w:rPr>
      </w:pPr>
      <w:r>
        <w:rPr>
          <w:color w:val="000000"/>
        </w:rPr>
        <w:t>If signal “</w:t>
      </w:r>
      <w:proofErr w:type="spellStart"/>
      <w:r>
        <w:rPr>
          <w:color w:val="000000"/>
        </w:rPr>
        <w:t>DI_Sync_H</w:t>
      </w:r>
      <w:proofErr w:type="spellEnd"/>
      <w:r>
        <w:rPr>
          <w:color w:val="000000"/>
        </w:rPr>
        <w:t>” is HIGH (HIGH when all PSUs in parallel ready to adjust), then change constant current level to 120% and adjust output from 48V to 51V.</w:t>
      </w:r>
    </w:p>
    <w:p w14:paraId="00000291" w14:textId="77777777" w:rsidR="00794A29" w:rsidRDefault="00187DAA">
      <w:pPr>
        <w:numPr>
          <w:ilvl w:val="0"/>
          <w:numId w:val="28"/>
        </w:numPr>
        <w:pBdr>
          <w:top w:val="nil"/>
          <w:left w:val="nil"/>
          <w:bottom w:val="nil"/>
          <w:right w:val="nil"/>
          <w:between w:val="nil"/>
        </w:pBdr>
        <w:rPr>
          <w:color w:val="000000"/>
        </w:rPr>
      </w:pPr>
      <w:r>
        <w:rPr>
          <w:color w:val="000000"/>
        </w:rPr>
        <w:t>If the signal “</w:t>
      </w:r>
      <w:proofErr w:type="spellStart"/>
      <w:r>
        <w:rPr>
          <w:color w:val="000000"/>
        </w:rPr>
        <w:t>DI_Sync_H</w:t>
      </w:r>
      <w:proofErr w:type="spellEnd"/>
      <w:r>
        <w:rPr>
          <w:color w:val="000000"/>
        </w:rPr>
        <w:t>” is stuck LOW for 5s, the PSU shall adjust its output from 48V to 51V.</w:t>
      </w:r>
    </w:p>
    <w:p w14:paraId="00000292" w14:textId="77777777" w:rsidR="00794A29" w:rsidRDefault="00187DAA">
      <w:pPr>
        <w:numPr>
          <w:ilvl w:val="0"/>
          <w:numId w:val="28"/>
        </w:numPr>
        <w:pBdr>
          <w:top w:val="nil"/>
          <w:left w:val="nil"/>
          <w:bottom w:val="nil"/>
          <w:right w:val="nil"/>
          <w:between w:val="nil"/>
        </w:pBdr>
        <w:rPr>
          <w:color w:val="000000"/>
        </w:rPr>
      </w:pPr>
      <w:r>
        <w:rPr>
          <w:color w:val="000000"/>
        </w:rPr>
        <w:t xml:space="preserve">If the PSU output did not reach 51V in 5s, then it </w:t>
      </w:r>
      <w:proofErr w:type="gramStart"/>
      <w:r>
        <w:rPr>
          <w:color w:val="000000"/>
        </w:rPr>
        <w:t>return</w:t>
      </w:r>
      <w:proofErr w:type="gramEnd"/>
      <w:r>
        <w:rPr>
          <w:color w:val="000000"/>
        </w:rPr>
        <w:t xml:space="preserve"> to 48V mode, set constant current level to 155%, and go to step 1).</w:t>
      </w:r>
    </w:p>
    <w:p w14:paraId="00000293" w14:textId="77777777" w:rsidR="00794A29" w:rsidRDefault="00187DAA">
      <w:pPr>
        <w:pBdr>
          <w:top w:val="nil"/>
          <w:left w:val="nil"/>
          <w:bottom w:val="nil"/>
          <w:right w:val="nil"/>
          <w:between w:val="nil"/>
        </w:pBdr>
        <w:rPr>
          <w:color w:val="000000"/>
        </w:rPr>
      </w:pPr>
      <w:r>
        <w:rPr>
          <w:color w:val="000000"/>
        </w:rPr>
        <w:t>Refer to diagram below that covers both 48V to 51V and 51V to 48V transitions.</w:t>
      </w:r>
    </w:p>
    <w:p w14:paraId="00000294" w14:textId="77777777" w:rsidR="00794A29" w:rsidRDefault="00794A29">
      <w:pPr>
        <w:pBdr>
          <w:top w:val="nil"/>
          <w:left w:val="nil"/>
          <w:bottom w:val="nil"/>
          <w:right w:val="nil"/>
          <w:between w:val="nil"/>
        </w:pBdr>
        <w:rPr>
          <w:color w:val="000000"/>
        </w:rPr>
      </w:pPr>
    </w:p>
    <w:p w14:paraId="00000295" w14:textId="1CE0D07D" w:rsidR="00794A29" w:rsidRDefault="005E4BC3">
      <w:pPr>
        <w:pBdr>
          <w:top w:val="nil"/>
          <w:left w:val="nil"/>
          <w:bottom w:val="nil"/>
          <w:right w:val="nil"/>
          <w:between w:val="nil"/>
        </w:pBdr>
        <w:rPr>
          <w:b/>
          <w:color w:val="000000"/>
        </w:rPr>
      </w:pPr>
      <w:r>
        <w:object w:dxaOrig="14018" w:dyaOrig="12323" w14:anchorId="2AFA2777">
          <v:shape id="_x0000_i1026" type="#_x0000_t75" style="width:501pt;height:6in" o:ole="">
            <v:imagedata r:id="rId19" o:title=""/>
          </v:shape>
          <o:OLEObject Type="Embed" ProgID="Visio.Drawing.15" ShapeID="_x0000_i1026" DrawAspect="Content" ObjectID="_1729604297" r:id="rId20"/>
        </w:object>
      </w:r>
    </w:p>
    <w:p w14:paraId="00000296" w14:textId="77AB0B05" w:rsidR="00794A29" w:rsidRDefault="00794A29"/>
    <w:p w14:paraId="77D2C72F" w14:textId="77777777" w:rsidR="005E4BC3" w:rsidRDefault="005E4BC3"/>
    <w:p w14:paraId="00000297" w14:textId="77777777" w:rsidR="00794A29" w:rsidRDefault="00187DAA">
      <w:pPr>
        <w:pStyle w:val="Heading3"/>
        <w:numPr>
          <w:ilvl w:val="2"/>
          <w:numId w:val="34"/>
        </w:numPr>
        <w:rPr>
          <w:b/>
        </w:rPr>
      </w:pPr>
      <w:bookmarkStart w:id="44" w:name="_heading=h.19c6y18" w:colFirst="0" w:colLast="0"/>
      <w:bookmarkEnd w:id="44"/>
      <w:r>
        <w:rPr>
          <w:b/>
        </w:rPr>
        <w:t>51V to 48V Transition procedure</w:t>
      </w:r>
    </w:p>
    <w:p w14:paraId="00000298" w14:textId="77777777" w:rsidR="00794A29" w:rsidRDefault="00187DAA">
      <w:pPr>
        <w:pBdr>
          <w:top w:val="nil"/>
          <w:left w:val="nil"/>
          <w:bottom w:val="nil"/>
          <w:right w:val="nil"/>
          <w:between w:val="nil"/>
        </w:pBdr>
        <w:rPr>
          <w:color w:val="000000"/>
        </w:rPr>
      </w:pPr>
      <w:r>
        <w:t xml:space="preserve">This transition and conditions associated with it was explained in section 3.20, over power/current protection and section 3.18, PSU-BBU transition. No synchronization is needed in this case. </w:t>
      </w:r>
      <w:r>
        <w:rPr>
          <w:color w:val="000000"/>
        </w:rPr>
        <w:t>Refer to diagram above that covers both 48V to 51V and 51V to 48V transitions.</w:t>
      </w:r>
    </w:p>
    <w:p w14:paraId="00000299" w14:textId="77777777" w:rsidR="00794A29" w:rsidRDefault="00794A29"/>
    <w:p w14:paraId="0000029A" w14:textId="77777777" w:rsidR="00794A29" w:rsidRDefault="00187DAA">
      <w:pPr>
        <w:pStyle w:val="Heading2"/>
        <w:numPr>
          <w:ilvl w:val="1"/>
          <w:numId w:val="34"/>
        </w:numPr>
        <w:rPr>
          <w:b/>
        </w:rPr>
      </w:pPr>
      <w:bookmarkStart w:id="45" w:name="_heading=h.3tbugp1" w:colFirst="0" w:colLast="0"/>
      <w:bookmarkEnd w:id="45"/>
      <w:r>
        <w:rPr>
          <w:b/>
        </w:rPr>
        <w:t>Pulse power requirements</w:t>
      </w:r>
    </w:p>
    <w:p w14:paraId="0000029B" w14:textId="77777777" w:rsidR="00794A29" w:rsidRDefault="00187DAA">
      <w:pPr>
        <w:widowControl w:val="0"/>
        <w:pBdr>
          <w:top w:val="nil"/>
          <w:left w:val="nil"/>
          <w:bottom w:val="nil"/>
          <w:right w:val="nil"/>
          <w:between w:val="nil"/>
        </w:pBdr>
      </w:pPr>
      <w:r>
        <w:t>As mentioned on section 3.18, PSU voltage should drop by 3V after its holdup energy is lost by 50% or 30J. Here, 24J or 40% of holdup energy is allocated for pulse power. As the result, PSU shall meet the following pulse power envelope shown below without triggering BBU (reducing voltage by 3V, which happens when holdup energy is reduced by 50%).</w:t>
      </w:r>
    </w:p>
    <w:p w14:paraId="0000029C" w14:textId="77777777" w:rsidR="00794A29" w:rsidRDefault="00794A29">
      <w:pPr>
        <w:widowControl w:val="0"/>
        <w:pBdr>
          <w:top w:val="nil"/>
          <w:left w:val="nil"/>
          <w:bottom w:val="nil"/>
          <w:right w:val="nil"/>
          <w:between w:val="nil"/>
        </w:pBdr>
      </w:pPr>
    </w:p>
    <w:p w14:paraId="0000029D" w14:textId="77777777" w:rsidR="00794A29" w:rsidRDefault="00187DAA">
      <w:pPr>
        <w:jc w:val="center"/>
        <w:rPr>
          <w:sz w:val="24"/>
          <w:szCs w:val="24"/>
        </w:rPr>
      </w:pPr>
      <w:r>
        <w:rPr>
          <w:noProof/>
        </w:rPr>
        <w:lastRenderedPageBreak/>
        <w:drawing>
          <wp:inline distT="0" distB="0" distL="0" distR="0" wp14:anchorId="70658C6C" wp14:editId="02C8F736">
            <wp:extent cx="2875915" cy="1289685"/>
            <wp:effectExtent l="0" t="0" r="0" b="0"/>
            <wp:docPr id="4700959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875915" cy="1289685"/>
                    </a:xfrm>
                    <a:prstGeom prst="rect">
                      <a:avLst/>
                    </a:prstGeom>
                    <a:ln/>
                  </pic:spPr>
                </pic:pic>
              </a:graphicData>
            </a:graphic>
          </wp:inline>
        </w:drawing>
      </w:r>
    </w:p>
    <w:p w14:paraId="0000029E" w14:textId="77777777" w:rsidR="00794A29" w:rsidRDefault="00794A29">
      <w:pPr>
        <w:rPr>
          <w:sz w:val="24"/>
          <w:szCs w:val="24"/>
        </w:rPr>
      </w:pPr>
    </w:p>
    <w:p w14:paraId="0000029F" w14:textId="77777777" w:rsidR="00794A29" w:rsidRDefault="00187DAA">
      <w:pPr>
        <w:rPr>
          <w:sz w:val="24"/>
          <w:szCs w:val="24"/>
        </w:rPr>
      </w:pPr>
      <w:r>
        <w:rPr>
          <w:noProof/>
        </w:rPr>
        <w:drawing>
          <wp:inline distT="0" distB="0" distL="0" distR="0" wp14:anchorId="72C07C59" wp14:editId="5D6F6934">
            <wp:extent cx="5943600" cy="3674745"/>
            <wp:effectExtent l="0" t="0" r="0" b="0"/>
            <wp:docPr id="470095979" name="image1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line chart&#10;&#10;Description automatically generated"/>
                    <pic:cNvPicPr preferRelativeResize="0"/>
                  </pic:nvPicPr>
                  <pic:blipFill>
                    <a:blip r:embed="rId22"/>
                    <a:srcRect/>
                    <a:stretch>
                      <a:fillRect/>
                    </a:stretch>
                  </pic:blipFill>
                  <pic:spPr>
                    <a:xfrm>
                      <a:off x="0" y="0"/>
                      <a:ext cx="5943600" cy="3674745"/>
                    </a:xfrm>
                    <a:prstGeom prst="rect">
                      <a:avLst/>
                    </a:prstGeom>
                    <a:ln/>
                  </pic:spPr>
                </pic:pic>
              </a:graphicData>
            </a:graphic>
          </wp:inline>
        </w:drawing>
      </w:r>
    </w:p>
    <w:p w14:paraId="000002A0" w14:textId="77777777" w:rsidR="00794A29" w:rsidRDefault="00187DAA">
      <w:pPr>
        <w:widowControl w:val="0"/>
        <w:pBdr>
          <w:top w:val="nil"/>
          <w:left w:val="nil"/>
          <w:bottom w:val="nil"/>
          <w:right w:val="nil"/>
          <w:between w:val="nil"/>
        </w:pBdr>
      </w:pPr>
      <w:r>
        <w:t xml:space="preserve">In order to meet the Pulse power requirements as the graph above, the dc-dc converter should meet the following absolute pulse power requirement as shown below. This graph comes from the worst case of </w:t>
      </w:r>
      <w:proofErr w:type="spellStart"/>
      <w:r>
        <w:t>Pstart</w:t>
      </w:r>
      <w:proofErr w:type="spellEnd"/>
      <w:r>
        <w:t xml:space="preserve"> as 100%.</w:t>
      </w:r>
    </w:p>
    <w:p w14:paraId="000002A1" w14:textId="77777777" w:rsidR="00794A29" w:rsidRDefault="00794A29">
      <w:pPr>
        <w:widowControl w:val="0"/>
        <w:pBdr>
          <w:top w:val="nil"/>
          <w:left w:val="nil"/>
          <w:bottom w:val="nil"/>
          <w:right w:val="nil"/>
          <w:between w:val="nil"/>
        </w:pBdr>
      </w:pPr>
    </w:p>
    <w:p w14:paraId="000002A2" w14:textId="77777777" w:rsidR="00794A29" w:rsidRDefault="00187DAA">
      <w:pPr>
        <w:widowControl w:val="0"/>
        <w:pBdr>
          <w:top w:val="nil"/>
          <w:left w:val="nil"/>
          <w:bottom w:val="nil"/>
          <w:right w:val="nil"/>
          <w:between w:val="nil"/>
        </w:pBdr>
      </w:pPr>
      <w:r>
        <w:rPr>
          <w:noProof/>
        </w:rPr>
        <w:lastRenderedPageBreak/>
        <w:drawing>
          <wp:inline distT="0" distB="0" distL="0" distR="0" wp14:anchorId="1623DF03" wp14:editId="792F37E0">
            <wp:extent cx="5943600" cy="3675380"/>
            <wp:effectExtent l="0" t="0" r="0" b="0"/>
            <wp:docPr id="470095983" name="image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10;&#10;Description automatically generated"/>
                    <pic:cNvPicPr preferRelativeResize="0"/>
                  </pic:nvPicPr>
                  <pic:blipFill>
                    <a:blip r:embed="rId23"/>
                    <a:srcRect/>
                    <a:stretch>
                      <a:fillRect/>
                    </a:stretch>
                  </pic:blipFill>
                  <pic:spPr>
                    <a:xfrm>
                      <a:off x="0" y="0"/>
                      <a:ext cx="5943600" cy="3675380"/>
                    </a:xfrm>
                    <a:prstGeom prst="rect">
                      <a:avLst/>
                    </a:prstGeom>
                    <a:ln/>
                  </pic:spPr>
                </pic:pic>
              </a:graphicData>
            </a:graphic>
          </wp:inline>
        </w:drawing>
      </w:r>
    </w:p>
    <w:p w14:paraId="000002A3" w14:textId="77777777" w:rsidR="00794A29" w:rsidRDefault="00794A29">
      <w:pPr>
        <w:widowControl w:val="0"/>
        <w:pBdr>
          <w:top w:val="nil"/>
          <w:left w:val="nil"/>
          <w:bottom w:val="nil"/>
          <w:right w:val="nil"/>
          <w:between w:val="nil"/>
        </w:pBdr>
      </w:pPr>
    </w:p>
    <w:p w14:paraId="000002A4" w14:textId="77777777" w:rsidR="00794A29" w:rsidRDefault="00187DAA">
      <w:pPr>
        <w:pStyle w:val="Heading2"/>
        <w:numPr>
          <w:ilvl w:val="1"/>
          <w:numId w:val="34"/>
        </w:numPr>
        <w:rPr>
          <w:b/>
        </w:rPr>
      </w:pPr>
      <w:bookmarkStart w:id="46" w:name="_heading=h.28h4qwu" w:colFirst="0" w:colLast="0"/>
      <w:bookmarkEnd w:id="46"/>
      <w:r>
        <w:rPr>
          <w:b/>
        </w:rPr>
        <w:t>Power system stability requirements</w:t>
      </w:r>
    </w:p>
    <w:p w14:paraId="000002A5" w14:textId="77777777" w:rsidR="00794A29" w:rsidRDefault="00187DAA">
      <w:r>
        <w:t>Please see appendix A for power system stability requirements.</w:t>
      </w:r>
    </w:p>
    <w:p w14:paraId="000002A6" w14:textId="77777777" w:rsidR="00794A29" w:rsidRDefault="00794A29"/>
    <w:p w14:paraId="000002A7" w14:textId="77777777" w:rsidR="00794A29" w:rsidRDefault="00794A29"/>
    <w:p w14:paraId="000002A8" w14:textId="77777777" w:rsidR="00794A29" w:rsidRDefault="00187DAA">
      <w:pPr>
        <w:pStyle w:val="Heading2"/>
        <w:numPr>
          <w:ilvl w:val="1"/>
          <w:numId w:val="34"/>
        </w:numPr>
        <w:rPr>
          <w:b/>
        </w:rPr>
      </w:pPr>
      <w:bookmarkStart w:id="47" w:name="_heading=h.nmf14n" w:colFirst="0" w:colLast="0"/>
      <w:bookmarkEnd w:id="47"/>
      <w:r>
        <w:rPr>
          <w:b/>
        </w:rPr>
        <w:t>PSU connector pinout</w:t>
      </w:r>
    </w:p>
    <w:p w14:paraId="000002A9" w14:textId="77777777" w:rsidR="00794A29" w:rsidRDefault="00794A29"/>
    <w:p w14:paraId="000002AA" w14:textId="77777777" w:rsidR="00794A29" w:rsidRDefault="00187DAA">
      <w:r>
        <w:rPr>
          <w:noProof/>
        </w:rPr>
        <w:drawing>
          <wp:inline distT="0" distB="0" distL="0" distR="0" wp14:anchorId="237F78A6" wp14:editId="6C443DE9">
            <wp:extent cx="4174766" cy="1255552"/>
            <wp:effectExtent l="0" t="0" r="0" b="0"/>
            <wp:docPr id="470095981" name="image1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close up of a keyboard&#10;&#10;Description automatically generated"/>
                    <pic:cNvPicPr preferRelativeResize="0"/>
                  </pic:nvPicPr>
                  <pic:blipFill>
                    <a:blip r:embed="rId24"/>
                    <a:srcRect/>
                    <a:stretch>
                      <a:fillRect/>
                    </a:stretch>
                  </pic:blipFill>
                  <pic:spPr>
                    <a:xfrm>
                      <a:off x="0" y="0"/>
                      <a:ext cx="4174766" cy="1255552"/>
                    </a:xfrm>
                    <a:prstGeom prst="rect">
                      <a:avLst/>
                    </a:prstGeom>
                    <a:ln/>
                  </pic:spPr>
                </pic:pic>
              </a:graphicData>
            </a:graphic>
          </wp:inline>
        </w:drawing>
      </w:r>
    </w:p>
    <w:p w14:paraId="000002AB" w14:textId="77777777" w:rsidR="00794A29" w:rsidRDefault="00187DAA">
      <w:r>
        <w:rPr>
          <w:noProof/>
        </w:rPr>
        <w:drawing>
          <wp:inline distT="0" distB="0" distL="0" distR="0" wp14:anchorId="11080A09" wp14:editId="7C75AE71">
            <wp:extent cx="4453955" cy="1295624"/>
            <wp:effectExtent l="0" t="0" r="0" b="0"/>
            <wp:docPr id="470095982" name="image16.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clock&#10;&#10;Description automatically generated"/>
                    <pic:cNvPicPr preferRelativeResize="0"/>
                  </pic:nvPicPr>
                  <pic:blipFill>
                    <a:blip r:embed="rId25"/>
                    <a:srcRect/>
                    <a:stretch>
                      <a:fillRect/>
                    </a:stretch>
                  </pic:blipFill>
                  <pic:spPr>
                    <a:xfrm>
                      <a:off x="0" y="0"/>
                      <a:ext cx="4453955" cy="1295624"/>
                    </a:xfrm>
                    <a:prstGeom prst="rect">
                      <a:avLst/>
                    </a:prstGeom>
                    <a:ln/>
                  </pic:spPr>
                </pic:pic>
              </a:graphicData>
            </a:graphic>
          </wp:inline>
        </w:drawing>
      </w:r>
    </w:p>
    <w:p w14:paraId="000002AC" w14:textId="77777777" w:rsidR="00794A29" w:rsidRDefault="00794A29"/>
    <w:p w14:paraId="000002AD" w14:textId="77777777" w:rsidR="00794A29" w:rsidRDefault="00794A29"/>
    <w:tbl>
      <w:tblPr>
        <w:tblStyle w:val="56"/>
        <w:tblW w:w="3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1870"/>
      </w:tblGrid>
      <w:tr w:rsidR="00794A29" w14:paraId="0851A280" w14:textId="77777777">
        <w:trPr>
          <w:trHeight w:val="300"/>
        </w:trPr>
        <w:tc>
          <w:tcPr>
            <w:tcW w:w="154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00002AE" w14:textId="77777777" w:rsidR="00794A29" w:rsidRDefault="00187DAA">
            <w:pPr>
              <w:rPr>
                <w:rFonts w:ascii="Arial" w:eastAsia="Arial" w:hAnsi="Arial" w:cs="Arial"/>
                <w:sz w:val="20"/>
                <w:szCs w:val="20"/>
              </w:rPr>
            </w:pPr>
            <w:r>
              <w:rPr>
                <w:rFonts w:ascii="Arial" w:eastAsia="Arial" w:hAnsi="Arial" w:cs="Arial"/>
                <w:sz w:val="20"/>
                <w:szCs w:val="20"/>
              </w:rPr>
              <w:lastRenderedPageBreak/>
              <w:t>P1 &amp; P2</w:t>
            </w:r>
          </w:p>
        </w:tc>
        <w:tc>
          <w:tcPr>
            <w:tcW w:w="1870" w:type="dxa"/>
            <w:tcBorders>
              <w:top w:val="single" w:sz="8" w:space="0" w:color="000000"/>
              <w:left w:val="nil"/>
              <w:bottom w:val="single" w:sz="4" w:space="0" w:color="000000"/>
              <w:right w:val="single" w:sz="8" w:space="0" w:color="000000"/>
            </w:tcBorders>
            <w:shd w:val="clear" w:color="auto" w:fill="auto"/>
            <w:vAlign w:val="bottom"/>
          </w:tcPr>
          <w:p w14:paraId="000002AF" w14:textId="77777777" w:rsidR="00794A29" w:rsidRDefault="00187DAA">
            <w:pPr>
              <w:rPr>
                <w:rFonts w:ascii="Arial" w:eastAsia="Arial" w:hAnsi="Arial" w:cs="Arial"/>
                <w:sz w:val="20"/>
                <w:szCs w:val="20"/>
              </w:rPr>
            </w:pPr>
            <w:r>
              <w:rPr>
                <w:rFonts w:ascii="Arial" w:eastAsia="Arial" w:hAnsi="Arial" w:cs="Arial"/>
                <w:sz w:val="20"/>
                <w:szCs w:val="20"/>
              </w:rPr>
              <w:t>48V positive</w:t>
            </w:r>
          </w:p>
        </w:tc>
      </w:tr>
      <w:tr w:rsidR="00794A29" w14:paraId="3ED3C365" w14:textId="77777777">
        <w:trPr>
          <w:trHeight w:val="300"/>
        </w:trPr>
        <w:tc>
          <w:tcPr>
            <w:tcW w:w="1540" w:type="dxa"/>
            <w:tcBorders>
              <w:top w:val="nil"/>
              <w:left w:val="single" w:sz="8" w:space="0" w:color="000000"/>
              <w:bottom w:val="single" w:sz="4" w:space="0" w:color="000000"/>
              <w:right w:val="single" w:sz="4" w:space="0" w:color="000000"/>
            </w:tcBorders>
            <w:shd w:val="clear" w:color="auto" w:fill="auto"/>
            <w:vAlign w:val="bottom"/>
          </w:tcPr>
          <w:p w14:paraId="000002B0" w14:textId="77777777" w:rsidR="00794A29" w:rsidRDefault="00187DAA">
            <w:pPr>
              <w:rPr>
                <w:rFonts w:ascii="Arial" w:eastAsia="Arial" w:hAnsi="Arial" w:cs="Arial"/>
                <w:sz w:val="20"/>
                <w:szCs w:val="20"/>
              </w:rPr>
            </w:pPr>
            <w:r>
              <w:rPr>
                <w:rFonts w:ascii="Arial" w:eastAsia="Arial" w:hAnsi="Arial" w:cs="Arial"/>
                <w:sz w:val="20"/>
                <w:szCs w:val="20"/>
              </w:rPr>
              <w:t>P3 &amp; P4</w:t>
            </w:r>
          </w:p>
        </w:tc>
        <w:tc>
          <w:tcPr>
            <w:tcW w:w="1870" w:type="dxa"/>
            <w:tcBorders>
              <w:top w:val="nil"/>
              <w:left w:val="nil"/>
              <w:bottom w:val="single" w:sz="4" w:space="0" w:color="000000"/>
              <w:right w:val="single" w:sz="8" w:space="0" w:color="000000"/>
            </w:tcBorders>
            <w:shd w:val="clear" w:color="auto" w:fill="auto"/>
            <w:vAlign w:val="bottom"/>
          </w:tcPr>
          <w:p w14:paraId="000002B1" w14:textId="77777777" w:rsidR="00794A29" w:rsidRDefault="00187DAA">
            <w:pPr>
              <w:rPr>
                <w:rFonts w:ascii="Arial" w:eastAsia="Arial" w:hAnsi="Arial" w:cs="Arial"/>
                <w:sz w:val="20"/>
                <w:szCs w:val="20"/>
              </w:rPr>
            </w:pPr>
            <w:r>
              <w:rPr>
                <w:rFonts w:ascii="Arial" w:eastAsia="Arial" w:hAnsi="Arial" w:cs="Arial"/>
                <w:sz w:val="20"/>
                <w:szCs w:val="20"/>
              </w:rPr>
              <w:t>48V return</w:t>
            </w:r>
          </w:p>
        </w:tc>
      </w:tr>
      <w:tr w:rsidR="00794A29" w14:paraId="5CFBCAB0" w14:textId="77777777">
        <w:trPr>
          <w:trHeight w:val="300"/>
        </w:trPr>
        <w:tc>
          <w:tcPr>
            <w:tcW w:w="1540" w:type="dxa"/>
            <w:tcBorders>
              <w:top w:val="nil"/>
              <w:left w:val="single" w:sz="8" w:space="0" w:color="000000"/>
              <w:bottom w:val="single" w:sz="4" w:space="0" w:color="000000"/>
              <w:right w:val="single" w:sz="4" w:space="0" w:color="000000"/>
            </w:tcBorders>
            <w:shd w:val="clear" w:color="auto" w:fill="auto"/>
            <w:vAlign w:val="bottom"/>
          </w:tcPr>
          <w:p w14:paraId="000002B2" w14:textId="77777777" w:rsidR="00794A29" w:rsidRDefault="00187DAA">
            <w:pPr>
              <w:rPr>
                <w:rFonts w:ascii="Arial" w:eastAsia="Arial" w:hAnsi="Arial" w:cs="Arial"/>
                <w:sz w:val="20"/>
                <w:szCs w:val="20"/>
              </w:rPr>
            </w:pPr>
            <w:r>
              <w:rPr>
                <w:rFonts w:ascii="Arial" w:eastAsia="Arial" w:hAnsi="Arial" w:cs="Arial"/>
                <w:sz w:val="20"/>
                <w:szCs w:val="20"/>
              </w:rPr>
              <w:t>LP1</w:t>
            </w:r>
          </w:p>
        </w:tc>
        <w:tc>
          <w:tcPr>
            <w:tcW w:w="1870" w:type="dxa"/>
            <w:tcBorders>
              <w:top w:val="nil"/>
              <w:left w:val="nil"/>
              <w:bottom w:val="single" w:sz="4" w:space="0" w:color="000000"/>
              <w:right w:val="single" w:sz="8" w:space="0" w:color="000000"/>
            </w:tcBorders>
            <w:shd w:val="clear" w:color="auto" w:fill="auto"/>
            <w:vAlign w:val="bottom"/>
          </w:tcPr>
          <w:p w14:paraId="000002B3" w14:textId="77777777" w:rsidR="00794A29" w:rsidRDefault="00187DAA">
            <w:pPr>
              <w:rPr>
                <w:rFonts w:ascii="Arial" w:eastAsia="Arial" w:hAnsi="Arial" w:cs="Arial"/>
                <w:sz w:val="20"/>
                <w:szCs w:val="20"/>
              </w:rPr>
            </w:pPr>
            <w:r>
              <w:rPr>
                <w:rFonts w:ascii="Arial" w:eastAsia="Arial" w:hAnsi="Arial" w:cs="Arial"/>
                <w:sz w:val="20"/>
                <w:szCs w:val="20"/>
              </w:rPr>
              <w:t>Earth</w:t>
            </w:r>
          </w:p>
        </w:tc>
      </w:tr>
      <w:tr w:rsidR="00794A29" w14:paraId="429BA957" w14:textId="77777777">
        <w:trPr>
          <w:trHeight w:val="300"/>
        </w:trPr>
        <w:tc>
          <w:tcPr>
            <w:tcW w:w="1540" w:type="dxa"/>
            <w:tcBorders>
              <w:top w:val="nil"/>
              <w:left w:val="single" w:sz="8" w:space="0" w:color="000000"/>
              <w:bottom w:val="single" w:sz="4" w:space="0" w:color="000000"/>
              <w:right w:val="single" w:sz="4" w:space="0" w:color="000000"/>
            </w:tcBorders>
            <w:shd w:val="clear" w:color="auto" w:fill="auto"/>
            <w:vAlign w:val="bottom"/>
          </w:tcPr>
          <w:p w14:paraId="000002B4" w14:textId="77777777" w:rsidR="00794A29" w:rsidRDefault="00187DAA">
            <w:pPr>
              <w:rPr>
                <w:rFonts w:ascii="Arial" w:eastAsia="Arial" w:hAnsi="Arial" w:cs="Arial"/>
                <w:sz w:val="20"/>
                <w:szCs w:val="20"/>
              </w:rPr>
            </w:pPr>
            <w:r>
              <w:rPr>
                <w:rFonts w:ascii="Arial" w:eastAsia="Arial" w:hAnsi="Arial" w:cs="Arial"/>
                <w:sz w:val="20"/>
                <w:szCs w:val="20"/>
              </w:rPr>
              <w:t>LP2</w:t>
            </w:r>
          </w:p>
        </w:tc>
        <w:tc>
          <w:tcPr>
            <w:tcW w:w="1870" w:type="dxa"/>
            <w:tcBorders>
              <w:top w:val="nil"/>
              <w:left w:val="nil"/>
              <w:bottom w:val="single" w:sz="4" w:space="0" w:color="000000"/>
              <w:right w:val="single" w:sz="8" w:space="0" w:color="000000"/>
            </w:tcBorders>
            <w:shd w:val="clear" w:color="auto" w:fill="auto"/>
            <w:vAlign w:val="bottom"/>
          </w:tcPr>
          <w:p w14:paraId="000002B5" w14:textId="77777777" w:rsidR="00794A29" w:rsidRDefault="00187DAA">
            <w:pPr>
              <w:rPr>
                <w:rFonts w:ascii="Arial" w:eastAsia="Arial" w:hAnsi="Arial" w:cs="Arial"/>
                <w:sz w:val="20"/>
                <w:szCs w:val="20"/>
              </w:rPr>
            </w:pPr>
            <w:r>
              <w:rPr>
                <w:rFonts w:ascii="Arial" w:eastAsia="Arial" w:hAnsi="Arial" w:cs="Arial"/>
                <w:sz w:val="20"/>
                <w:szCs w:val="20"/>
              </w:rPr>
              <w:t>ac phase</w:t>
            </w:r>
          </w:p>
        </w:tc>
      </w:tr>
      <w:tr w:rsidR="00794A29" w14:paraId="68BC3B8E" w14:textId="77777777">
        <w:trPr>
          <w:trHeight w:val="300"/>
        </w:trPr>
        <w:tc>
          <w:tcPr>
            <w:tcW w:w="1540" w:type="dxa"/>
            <w:tcBorders>
              <w:top w:val="nil"/>
              <w:left w:val="single" w:sz="8" w:space="0" w:color="000000"/>
              <w:bottom w:val="single" w:sz="4" w:space="0" w:color="000000"/>
              <w:right w:val="single" w:sz="4" w:space="0" w:color="000000"/>
            </w:tcBorders>
            <w:shd w:val="clear" w:color="auto" w:fill="auto"/>
            <w:vAlign w:val="bottom"/>
          </w:tcPr>
          <w:p w14:paraId="000002B6" w14:textId="77777777" w:rsidR="00794A29" w:rsidRDefault="00187DAA">
            <w:pPr>
              <w:rPr>
                <w:rFonts w:ascii="Arial" w:eastAsia="Arial" w:hAnsi="Arial" w:cs="Arial"/>
                <w:sz w:val="20"/>
                <w:szCs w:val="20"/>
              </w:rPr>
            </w:pPr>
            <w:r>
              <w:rPr>
                <w:rFonts w:ascii="Arial" w:eastAsia="Arial" w:hAnsi="Arial" w:cs="Arial"/>
                <w:sz w:val="20"/>
                <w:szCs w:val="20"/>
              </w:rPr>
              <w:t>LP3</w:t>
            </w:r>
          </w:p>
        </w:tc>
        <w:tc>
          <w:tcPr>
            <w:tcW w:w="1870" w:type="dxa"/>
            <w:tcBorders>
              <w:top w:val="nil"/>
              <w:left w:val="nil"/>
              <w:bottom w:val="single" w:sz="4" w:space="0" w:color="000000"/>
              <w:right w:val="single" w:sz="8" w:space="0" w:color="000000"/>
            </w:tcBorders>
            <w:shd w:val="clear" w:color="auto" w:fill="auto"/>
            <w:vAlign w:val="bottom"/>
          </w:tcPr>
          <w:p w14:paraId="000002B7" w14:textId="77777777" w:rsidR="00794A29" w:rsidRDefault="00187DAA">
            <w:pPr>
              <w:rPr>
                <w:rFonts w:ascii="Arial" w:eastAsia="Arial" w:hAnsi="Arial" w:cs="Arial"/>
                <w:sz w:val="20"/>
                <w:szCs w:val="20"/>
              </w:rPr>
            </w:pPr>
            <w:r>
              <w:rPr>
                <w:rFonts w:ascii="Arial" w:eastAsia="Arial" w:hAnsi="Arial" w:cs="Arial"/>
                <w:sz w:val="20"/>
                <w:szCs w:val="20"/>
              </w:rPr>
              <w:t>ac phase</w:t>
            </w:r>
          </w:p>
        </w:tc>
      </w:tr>
    </w:tbl>
    <w:p w14:paraId="000002B8" w14:textId="77777777" w:rsidR="00794A29" w:rsidRDefault="00187DAA">
      <w:r>
        <w:t>Note: P3, P4, and LP1 mate first. U3 is short pin.</w:t>
      </w:r>
    </w:p>
    <w:p w14:paraId="000002B9" w14:textId="77777777" w:rsidR="00794A29" w:rsidRDefault="00794A29"/>
    <w:p w14:paraId="000002BA" w14:textId="77777777" w:rsidR="00794A29" w:rsidRDefault="00794A29"/>
    <w:tbl>
      <w:tblPr>
        <w:tblStyle w:val="55"/>
        <w:tblW w:w="953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09"/>
        <w:gridCol w:w="1071"/>
        <w:gridCol w:w="990"/>
        <w:gridCol w:w="1710"/>
        <w:gridCol w:w="3235"/>
      </w:tblGrid>
      <w:tr w:rsidR="00794A29" w14:paraId="1845A555" w14:textId="77777777">
        <w:trPr>
          <w:trHeight w:val="340"/>
        </w:trPr>
        <w:tc>
          <w:tcPr>
            <w:tcW w:w="720" w:type="dxa"/>
          </w:tcPr>
          <w:p w14:paraId="000002BB" w14:textId="77777777" w:rsidR="00794A29" w:rsidRDefault="00187DAA">
            <w:pPr>
              <w:rPr>
                <w:rFonts w:ascii="Arial" w:eastAsia="Arial" w:hAnsi="Arial" w:cs="Arial"/>
                <w:b/>
                <w:sz w:val="20"/>
                <w:szCs w:val="20"/>
              </w:rPr>
            </w:pPr>
            <w:r>
              <w:rPr>
                <w:rFonts w:ascii="Arial" w:eastAsia="Arial" w:hAnsi="Arial" w:cs="Arial"/>
                <w:b/>
                <w:sz w:val="20"/>
                <w:szCs w:val="20"/>
              </w:rPr>
              <w:t>PSU Pinout</w:t>
            </w:r>
          </w:p>
        </w:tc>
        <w:tc>
          <w:tcPr>
            <w:tcW w:w="1809" w:type="dxa"/>
          </w:tcPr>
          <w:p w14:paraId="000002BC" w14:textId="77777777" w:rsidR="00794A29" w:rsidRDefault="00187DAA">
            <w:pPr>
              <w:rPr>
                <w:rFonts w:ascii="Arial" w:eastAsia="Arial" w:hAnsi="Arial" w:cs="Arial"/>
                <w:b/>
                <w:sz w:val="20"/>
                <w:szCs w:val="20"/>
              </w:rPr>
            </w:pPr>
            <w:r>
              <w:rPr>
                <w:rFonts w:ascii="Arial" w:eastAsia="Arial" w:hAnsi="Arial" w:cs="Arial"/>
                <w:b/>
                <w:sz w:val="20"/>
                <w:szCs w:val="20"/>
              </w:rPr>
              <w:t>Signal Name</w:t>
            </w:r>
          </w:p>
        </w:tc>
        <w:tc>
          <w:tcPr>
            <w:tcW w:w="1071" w:type="dxa"/>
          </w:tcPr>
          <w:p w14:paraId="000002BD" w14:textId="77777777" w:rsidR="00794A29" w:rsidRDefault="00187DAA">
            <w:pPr>
              <w:rPr>
                <w:rFonts w:ascii="Arial" w:eastAsia="Arial" w:hAnsi="Arial" w:cs="Arial"/>
                <w:b/>
                <w:sz w:val="20"/>
                <w:szCs w:val="20"/>
              </w:rPr>
            </w:pPr>
            <w:r>
              <w:rPr>
                <w:rFonts w:ascii="Arial" w:eastAsia="Arial" w:hAnsi="Arial" w:cs="Arial"/>
                <w:b/>
                <w:sz w:val="20"/>
                <w:szCs w:val="20"/>
              </w:rPr>
              <w:t>Type</w:t>
            </w:r>
          </w:p>
        </w:tc>
        <w:tc>
          <w:tcPr>
            <w:tcW w:w="990" w:type="dxa"/>
          </w:tcPr>
          <w:p w14:paraId="000002BE" w14:textId="77777777" w:rsidR="00794A29" w:rsidRDefault="00187DAA">
            <w:pPr>
              <w:rPr>
                <w:rFonts w:ascii="Arial" w:eastAsia="Arial" w:hAnsi="Arial" w:cs="Arial"/>
                <w:b/>
                <w:sz w:val="20"/>
                <w:szCs w:val="20"/>
              </w:rPr>
            </w:pPr>
            <w:r>
              <w:rPr>
                <w:rFonts w:ascii="Arial" w:eastAsia="Arial" w:hAnsi="Arial" w:cs="Arial"/>
                <w:b/>
                <w:sz w:val="20"/>
                <w:szCs w:val="20"/>
              </w:rPr>
              <w:t>Bus</w:t>
            </w:r>
          </w:p>
        </w:tc>
        <w:tc>
          <w:tcPr>
            <w:tcW w:w="1710" w:type="dxa"/>
          </w:tcPr>
          <w:p w14:paraId="000002BF" w14:textId="77777777" w:rsidR="00794A29" w:rsidRDefault="00187DAA">
            <w:pPr>
              <w:rPr>
                <w:rFonts w:ascii="Arial" w:eastAsia="Arial" w:hAnsi="Arial" w:cs="Arial"/>
                <w:b/>
                <w:sz w:val="20"/>
                <w:szCs w:val="20"/>
              </w:rPr>
            </w:pPr>
            <w:r>
              <w:rPr>
                <w:rFonts w:ascii="Arial" w:eastAsia="Arial" w:hAnsi="Arial" w:cs="Arial"/>
                <w:b/>
                <w:sz w:val="20"/>
                <w:szCs w:val="20"/>
              </w:rPr>
              <w:t>Function</w:t>
            </w:r>
          </w:p>
        </w:tc>
        <w:tc>
          <w:tcPr>
            <w:tcW w:w="3235" w:type="dxa"/>
          </w:tcPr>
          <w:p w14:paraId="000002C0" w14:textId="77777777" w:rsidR="00794A29" w:rsidRDefault="00187DAA">
            <w:pPr>
              <w:rPr>
                <w:rFonts w:ascii="Arial" w:eastAsia="Arial" w:hAnsi="Arial" w:cs="Arial"/>
                <w:b/>
                <w:sz w:val="20"/>
                <w:szCs w:val="20"/>
              </w:rPr>
            </w:pPr>
            <w:r>
              <w:rPr>
                <w:rFonts w:ascii="Arial" w:eastAsia="Arial" w:hAnsi="Arial" w:cs="Arial"/>
                <w:b/>
                <w:sz w:val="20"/>
                <w:szCs w:val="20"/>
              </w:rPr>
              <w:t>Comments</w:t>
            </w:r>
          </w:p>
        </w:tc>
      </w:tr>
      <w:tr w:rsidR="00794A29" w14:paraId="42E47330" w14:textId="77777777">
        <w:trPr>
          <w:trHeight w:val="300"/>
        </w:trPr>
        <w:tc>
          <w:tcPr>
            <w:tcW w:w="720" w:type="dxa"/>
          </w:tcPr>
          <w:p w14:paraId="000002C1" w14:textId="77777777" w:rsidR="00794A29" w:rsidRDefault="00187DAA">
            <w:pPr>
              <w:rPr>
                <w:rFonts w:ascii="Arial" w:eastAsia="Arial" w:hAnsi="Arial" w:cs="Arial"/>
                <w:sz w:val="20"/>
                <w:szCs w:val="20"/>
              </w:rPr>
            </w:pPr>
            <w:r>
              <w:rPr>
                <w:rFonts w:ascii="Arial" w:eastAsia="Arial" w:hAnsi="Arial" w:cs="Arial"/>
                <w:sz w:val="20"/>
                <w:szCs w:val="20"/>
              </w:rPr>
              <w:t>P1</w:t>
            </w:r>
          </w:p>
        </w:tc>
        <w:tc>
          <w:tcPr>
            <w:tcW w:w="1809" w:type="dxa"/>
          </w:tcPr>
          <w:p w14:paraId="000002C2" w14:textId="77777777" w:rsidR="00794A29" w:rsidRDefault="00187DAA">
            <w:pPr>
              <w:rPr>
                <w:rFonts w:ascii="Arial" w:eastAsia="Arial" w:hAnsi="Arial" w:cs="Arial"/>
                <w:sz w:val="20"/>
                <w:szCs w:val="20"/>
              </w:rPr>
            </w:pPr>
            <w:r>
              <w:rPr>
                <w:rFonts w:ascii="Arial" w:eastAsia="Arial" w:hAnsi="Arial" w:cs="Arial"/>
                <w:sz w:val="20"/>
                <w:szCs w:val="20"/>
              </w:rPr>
              <w:t>PSU_A0</w:t>
            </w:r>
          </w:p>
        </w:tc>
        <w:tc>
          <w:tcPr>
            <w:tcW w:w="1071" w:type="dxa"/>
          </w:tcPr>
          <w:p w14:paraId="000002C3"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2C4"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C5" w14:textId="77777777" w:rsidR="00794A29" w:rsidRDefault="00187DAA">
            <w:pPr>
              <w:rPr>
                <w:rFonts w:ascii="Arial" w:eastAsia="Arial" w:hAnsi="Arial" w:cs="Arial"/>
                <w:sz w:val="20"/>
                <w:szCs w:val="20"/>
              </w:rPr>
            </w:pPr>
            <w:r>
              <w:rPr>
                <w:rFonts w:ascii="Arial" w:eastAsia="Arial" w:hAnsi="Arial" w:cs="Arial"/>
                <w:sz w:val="20"/>
                <w:szCs w:val="20"/>
              </w:rPr>
              <w:t>Address 0 - PSU ID A0</w:t>
            </w:r>
          </w:p>
        </w:tc>
        <w:tc>
          <w:tcPr>
            <w:tcW w:w="3235" w:type="dxa"/>
          </w:tcPr>
          <w:p w14:paraId="000002C6" w14:textId="77777777" w:rsidR="00794A29" w:rsidRDefault="00187DAA">
            <w:pPr>
              <w:rPr>
                <w:rFonts w:ascii="Arial" w:eastAsia="Arial" w:hAnsi="Arial" w:cs="Arial"/>
                <w:sz w:val="20"/>
                <w:szCs w:val="20"/>
              </w:rPr>
            </w:pPr>
            <w:r>
              <w:rPr>
                <w:rFonts w:ascii="Arial" w:eastAsia="Arial" w:hAnsi="Arial" w:cs="Arial"/>
                <w:sz w:val="20"/>
                <w:szCs w:val="20"/>
              </w:rPr>
              <w:t>Internal pull up 10k to 3.3V</w:t>
            </w:r>
          </w:p>
        </w:tc>
      </w:tr>
      <w:tr w:rsidR="00794A29" w14:paraId="5123D2F3" w14:textId="77777777">
        <w:trPr>
          <w:trHeight w:val="300"/>
        </w:trPr>
        <w:tc>
          <w:tcPr>
            <w:tcW w:w="720" w:type="dxa"/>
          </w:tcPr>
          <w:p w14:paraId="000002C7" w14:textId="77777777" w:rsidR="00794A29" w:rsidRDefault="00187DAA">
            <w:pPr>
              <w:rPr>
                <w:rFonts w:ascii="Arial" w:eastAsia="Arial" w:hAnsi="Arial" w:cs="Arial"/>
                <w:sz w:val="20"/>
                <w:szCs w:val="20"/>
              </w:rPr>
            </w:pPr>
            <w:r>
              <w:rPr>
                <w:rFonts w:ascii="Arial" w:eastAsia="Arial" w:hAnsi="Arial" w:cs="Arial"/>
                <w:sz w:val="20"/>
                <w:szCs w:val="20"/>
              </w:rPr>
              <w:t>P2</w:t>
            </w:r>
          </w:p>
        </w:tc>
        <w:tc>
          <w:tcPr>
            <w:tcW w:w="1809" w:type="dxa"/>
          </w:tcPr>
          <w:p w14:paraId="000002C8" w14:textId="77777777" w:rsidR="00794A29" w:rsidRDefault="00187DAA">
            <w:pPr>
              <w:rPr>
                <w:rFonts w:ascii="Arial" w:eastAsia="Arial" w:hAnsi="Arial" w:cs="Arial"/>
                <w:sz w:val="20"/>
                <w:szCs w:val="20"/>
              </w:rPr>
            </w:pPr>
            <w:r>
              <w:rPr>
                <w:rFonts w:ascii="Arial" w:eastAsia="Arial" w:hAnsi="Arial" w:cs="Arial"/>
                <w:sz w:val="20"/>
                <w:szCs w:val="20"/>
              </w:rPr>
              <w:t>PSU_A1</w:t>
            </w:r>
          </w:p>
        </w:tc>
        <w:tc>
          <w:tcPr>
            <w:tcW w:w="1071" w:type="dxa"/>
          </w:tcPr>
          <w:p w14:paraId="000002C9"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2CA"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CB" w14:textId="77777777" w:rsidR="00794A29" w:rsidRDefault="00187DAA">
            <w:pPr>
              <w:rPr>
                <w:rFonts w:ascii="Arial" w:eastAsia="Arial" w:hAnsi="Arial" w:cs="Arial"/>
                <w:sz w:val="20"/>
                <w:szCs w:val="20"/>
              </w:rPr>
            </w:pPr>
            <w:r>
              <w:rPr>
                <w:rFonts w:ascii="Arial" w:eastAsia="Arial" w:hAnsi="Arial" w:cs="Arial"/>
                <w:sz w:val="20"/>
                <w:szCs w:val="20"/>
              </w:rPr>
              <w:t>Address 1 - PSU ID A1</w:t>
            </w:r>
          </w:p>
        </w:tc>
        <w:tc>
          <w:tcPr>
            <w:tcW w:w="3235" w:type="dxa"/>
          </w:tcPr>
          <w:p w14:paraId="000002CC" w14:textId="77777777" w:rsidR="00794A29" w:rsidRDefault="00187DAA">
            <w:pPr>
              <w:rPr>
                <w:rFonts w:ascii="Arial" w:eastAsia="Arial" w:hAnsi="Arial" w:cs="Arial"/>
                <w:sz w:val="20"/>
                <w:szCs w:val="20"/>
              </w:rPr>
            </w:pPr>
            <w:r>
              <w:rPr>
                <w:rFonts w:ascii="Arial" w:eastAsia="Arial" w:hAnsi="Arial" w:cs="Arial"/>
                <w:sz w:val="20"/>
                <w:szCs w:val="20"/>
              </w:rPr>
              <w:t>Internal pull up 10k to 3.3V</w:t>
            </w:r>
          </w:p>
        </w:tc>
      </w:tr>
      <w:tr w:rsidR="00794A29" w14:paraId="66609E4D" w14:textId="77777777">
        <w:trPr>
          <w:trHeight w:val="300"/>
        </w:trPr>
        <w:tc>
          <w:tcPr>
            <w:tcW w:w="720" w:type="dxa"/>
          </w:tcPr>
          <w:p w14:paraId="000002CD" w14:textId="77777777" w:rsidR="00794A29" w:rsidRDefault="00187DAA">
            <w:pPr>
              <w:rPr>
                <w:rFonts w:ascii="Arial" w:eastAsia="Arial" w:hAnsi="Arial" w:cs="Arial"/>
                <w:sz w:val="20"/>
                <w:szCs w:val="20"/>
              </w:rPr>
            </w:pPr>
            <w:r>
              <w:rPr>
                <w:rFonts w:ascii="Arial" w:eastAsia="Arial" w:hAnsi="Arial" w:cs="Arial"/>
                <w:sz w:val="20"/>
                <w:szCs w:val="20"/>
              </w:rPr>
              <w:t>P3</w:t>
            </w:r>
          </w:p>
        </w:tc>
        <w:tc>
          <w:tcPr>
            <w:tcW w:w="1809" w:type="dxa"/>
          </w:tcPr>
          <w:p w14:paraId="000002CE" w14:textId="77777777" w:rsidR="00794A29" w:rsidRDefault="00187DAA">
            <w:pPr>
              <w:rPr>
                <w:rFonts w:ascii="Arial" w:eastAsia="Arial" w:hAnsi="Arial" w:cs="Arial"/>
                <w:sz w:val="20"/>
                <w:szCs w:val="20"/>
              </w:rPr>
            </w:pPr>
            <w:r>
              <w:rPr>
                <w:rFonts w:ascii="Arial" w:eastAsia="Arial" w:hAnsi="Arial" w:cs="Arial"/>
                <w:sz w:val="20"/>
                <w:szCs w:val="20"/>
              </w:rPr>
              <w:t>PSU_A2</w:t>
            </w:r>
          </w:p>
        </w:tc>
        <w:tc>
          <w:tcPr>
            <w:tcW w:w="1071" w:type="dxa"/>
          </w:tcPr>
          <w:p w14:paraId="000002CF"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2D0"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D1" w14:textId="77777777" w:rsidR="00794A29" w:rsidRDefault="00187DAA">
            <w:pPr>
              <w:rPr>
                <w:rFonts w:ascii="Arial" w:eastAsia="Arial" w:hAnsi="Arial" w:cs="Arial"/>
                <w:sz w:val="20"/>
                <w:szCs w:val="20"/>
              </w:rPr>
            </w:pPr>
            <w:r>
              <w:rPr>
                <w:rFonts w:ascii="Arial" w:eastAsia="Arial" w:hAnsi="Arial" w:cs="Arial"/>
                <w:sz w:val="20"/>
                <w:szCs w:val="20"/>
              </w:rPr>
              <w:t>Address 2 - PSU ID A2</w:t>
            </w:r>
          </w:p>
        </w:tc>
        <w:tc>
          <w:tcPr>
            <w:tcW w:w="3235" w:type="dxa"/>
          </w:tcPr>
          <w:p w14:paraId="000002D2" w14:textId="77777777" w:rsidR="00794A29" w:rsidRDefault="00187DAA">
            <w:pPr>
              <w:rPr>
                <w:rFonts w:ascii="Arial" w:eastAsia="Arial" w:hAnsi="Arial" w:cs="Arial"/>
                <w:sz w:val="20"/>
                <w:szCs w:val="20"/>
              </w:rPr>
            </w:pPr>
            <w:r>
              <w:rPr>
                <w:rFonts w:ascii="Arial" w:eastAsia="Arial" w:hAnsi="Arial" w:cs="Arial"/>
                <w:sz w:val="20"/>
                <w:szCs w:val="20"/>
              </w:rPr>
              <w:t>Internal pull up 10k to 3.3V</w:t>
            </w:r>
          </w:p>
        </w:tc>
      </w:tr>
      <w:tr w:rsidR="00794A29" w14:paraId="23A5CAA3" w14:textId="77777777">
        <w:trPr>
          <w:trHeight w:val="300"/>
        </w:trPr>
        <w:tc>
          <w:tcPr>
            <w:tcW w:w="720" w:type="dxa"/>
          </w:tcPr>
          <w:p w14:paraId="000002D3" w14:textId="77777777" w:rsidR="00794A29" w:rsidRDefault="00187DAA">
            <w:pPr>
              <w:rPr>
                <w:rFonts w:ascii="Arial" w:eastAsia="Arial" w:hAnsi="Arial" w:cs="Arial"/>
                <w:sz w:val="20"/>
                <w:szCs w:val="20"/>
              </w:rPr>
            </w:pPr>
            <w:r>
              <w:rPr>
                <w:rFonts w:ascii="Arial" w:eastAsia="Arial" w:hAnsi="Arial" w:cs="Arial"/>
                <w:sz w:val="20"/>
                <w:szCs w:val="20"/>
              </w:rPr>
              <w:t>P4</w:t>
            </w:r>
          </w:p>
        </w:tc>
        <w:tc>
          <w:tcPr>
            <w:tcW w:w="1809" w:type="dxa"/>
          </w:tcPr>
          <w:p w14:paraId="000002D4" w14:textId="77777777" w:rsidR="00794A29" w:rsidRDefault="00187DAA">
            <w:pPr>
              <w:rPr>
                <w:rFonts w:ascii="Arial" w:eastAsia="Arial" w:hAnsi="Arial" w:cs="Arial"/>
                <w:sz w:val="20"/>
                <w:szCs w:val="20"/>
              </w:rPr>
            </w:pPr>
            <w:r>
              <w:rPr>
                <w:rFonts w:ascii="Arial" w:eastAsia="Arial" w:hAnsi="Arial" w:cs="Arial"/>
                <w:sz w:val="20"/>
                <w:szCs w:val="20"/>
              </w:rPr>
              <w:t>PSU_A3</w:t>
            </w:r>
          </w:p>
        </w:tc>
        <w:tc>
          <w:tcPr>
            <w:tcW w:w="1071" w:type="dxa"/>
          </w:tcPr>
          <w:p w14:paraId="000002D5"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2D6"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D7" w14:textId="77777777" w:rsidR="00794A29" w:rsidRDefault="00187DAA">
            <w:pPr>
              <w:rPr>
                <w:rFonts w:ascii="Arial" w:eastAsia="Arial" w:hAnsi="Arial" w:cs="Arial"/>
                <w:sz w:val="20"/>
                <w:szCs w:val="20"/>
              </w:rPr>
            </w:pPr>
            <w:r>
              <w:rPr>
                <w:rFonts w:ascii="Arial" w:eastAsia="Arial" w:hAnsi="Arial" w:cs="Arial"/>
                <w:sz w:val="20"/>
                <w:szCs w:val="20"/>
              </w:rPr>
              <w:t>Address 3 - PSU ID A3</w:t>
            </w:r>
          </w:p>
        </w:tc>
        <w:tc>
          <w:tcPr>
            <w:tcW w:w="3235" w:type="dxa"/>
          </w:tcPr>
          <w:p w14:paraId="000002D8" w14:textId="77777777" w:rsidR="00794A29" w:rsidRDefault="00187DAA">
            <w:pPr>
              <w:rPr>
                <w:rFonts w:ascii="Arial" w:eastAsia="Arial" w:hAnsi="Arial" w:cs="Arial"/>
                <w:sz w:val="20"/>
                <w:szCs w:val="20"/>
              </w:rPr>
            </w:pPr>
            <w:r>
              <w:rPr>
                <w:rFonts w:ascii="Arial" w:eastAsia="Arial" w:hAnsi="Arial" w:cs="Arial"/>
                <w:sz w:val="20"/>
                <w:szCs w:val="20"/>
              </w:rPr>
              <w:t>Internal pull up 10k to 3.3V</w:t>
            </w:r>
          </w:p>
        </w:tc>
      </w:tr>
      <w:tr w:rsidR="00794A29" w14:paraId="2A5BA0D0" w14:textId="77777777">
        <w:trPr>
          <w:trHeight w:val="300"/>
        </w:trPr>
        <w:tc>
          <w:tcPr>
            <w:tcW w:w="720" w:type="dxa"/>
          </w:tcPr>
          <w:p w14:paraId="000002D9" w14:textId="77777777" w:rsidR="00794A29" w:rsidRDefault="00187DAA">
            <w:pPr>
              <w:rPr>
                <w:rFonts w:ascii="Arial" w:eastAsia="Arial" w:hAnsi="Arial" w:cs="Arial"/>
                <w:sz w:val="20"/>
                <w:szCs w:val="20"/>
              </w:rPr>
            </w:pPr>
            <w:r>
              <w:rPr>
                <w:rFonts w:ascii="Arial" w:eastAsia="Arial" w:hAnsi="Arial" w:cs="Arial"/>
                <w:sz w:val="20"/>
                <w:szCs w:val="20"/>
              </w:rPr>
              <w:t>P5</w:t>
            </w:r>
          </w:p>
        </w:tc>
        <w:tc>
          <w:tcPr>
            <w:tcW w:w="1809" w:type="dxa"/>
          </w:tcPr>
          <w:p w14:paraId="000002DA"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071" w:type="dxa"/>
          </w:tcPr>
          <w:p w14:paraId="000002DB"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990" w:type="dxa"/>
          </w:tcPr>
          <w:p w14:paraId="000002DC"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DD"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2DE"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18351DFD" w14:textId="77777777">
        <w:trPr>
          <w:trHeight w:val="300"/>
        </w:trPr>
        <w:tc>
          <w:tcPr>
            <w:tcW w:w="720" w:type="dxa"/>
          </w:tcPr>
          <w:p w14:paraId="000002DF" w14:textId="77777777" w:rsidR="00794A29" w:rsidRDefault="00187DAA">
            <w:pPr>
              <w:rPr>
                <w:rFonts w:ascii="Arial" w:eastAsia="Arial" w:hAnsi="Arial" w:cs="Arial"/>
                <w:sz w:val="20"/>
                <w:szCs w:val="20"/>
              </w:rPr>
            </w:pPr>
            <w:r>
              <w:rPr>
                <w:rFonts w:ascii="Arial" w:eastAsia="Arial" w:hAnsi="Arial" w:cs="Arial"/>
                <w:sz w:val="20"/>
                <w:szCs w:val="20"/>
              </w:rPr>
              <w:t>Q1</w:t>
            </w:r>
          </w:p>
        </w:tc>
        <w:tc>
          <w:tcPr>
            <w:tcW w:w="1809" w:type="dxa"/>
          </w:tcPr>
          <w:p w14:paraId="000002E0"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1071" w:type="dxa"/>
          </w:tcPr>
          <w:p w14:paraId="000002E1"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990" w:type="dxa"/>
          </w:tcPr>
          <w:p w14:paraId="000002E2"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2E3"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2E4"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48CC1EE5" w14:textId="77777777">
        <w:trPr>
          <w:trHeight w:val="640"/>
        </w:trPr>
        <w:tc>
          <w:tcPr>
            <w:tcW w:w="720" w:type="dxa"/>
          </w:tcPr>
          <w:p w14:paraId="000002E5" w14:textId="77777777" w:rsidR="00794A29" w:rsidRDefault="00187DAA">
            <w:pPr>
              <w:rPr>
                <w:rFonts w:ascii="Arial" w:eastAsia="Arial" w:hAnsi="Arial" w:cs="Arial"/>
                <w:sz w:val="20"/>
                <w:szCs w:val="20"/>
              </w:rPr>
            </w:pPr>
            <w:r>
              <w:rPr>
                <w:rFonts w:ascii="Arial" w:eastAsia="Arial" w:hAnsi="Arial" w:cs="Arial"/>
                <w:sz w:val="20"/>
                <w:szCs w:val="20"/>
              </w:rPr>
              <w:t>Q2</w:t>
            </w:r>
          </w:p>
        </w:tc>
        <w:tc>
          <w:tcPr>
            <w:tcW w:w="1809" w:type="dxa"/>
          </w:tcPr>
          <w:p w14:paraId="000002E6" w14:textId="77777777" w:rsidR="00794A29" w:rsidRDefault="00187DAA">
            <w:pPr>
              <w:rPr>
                <w:rFonts w:ascii="Arial" w:eastAsia="Arial" w:hAnsi="Arial" w:cs="Arial"/>
                <w:sz w:val="20"/>
                <w:szCs w:val="20"/>
              </w:rPr>
            </w:pPr>
            <w:r>
              <w:rPr>
                <w:rFonts w:ascii="Arial" w:eastAsia="Arial" w:hAnsi="Arial" w:cs="Arial"/>
                <w:sz w:val="20"/>
                <w:szCs w:val="20"/>
              </w:rPr>
              <w:t>Alert</w:t>
            </w:r>
          </w:p>
        </w:tc>
        <w:tc>
          <w:tcPr>
            <w:tcW w:w="1071" w:type="dxa"/>
          </w:tcPr>
          <w:p w14:paraId="000002E7" w14:textId="77777777" w:rsidR="00794A29" w:rsidRDefault="00187DAA">
            <w:pPr>
              <w:rPr>
                <w:rFonts w:ascii="Arial" w:eastAsia="Arial" w:hAnsi="Arial" w:cs="Arial"/>
                <w:sz w:val="20"/>
                <w:szCs w:val="20"/>
              </w:rPr>
            </w:pPr>
            <w:r>
              <w:rPr>
                <w:rFonts w:ascii="Arial" w:eastAsia="Arial" w:hAnsi="Arial" w:cs="Arial"/>
                <w:sz w:val="20"/>
                <w:szCs w:val="20"/>
              </w:rPr>
              <w:t>Output/ Active Low</w:t>
            </w:r>
          </w:p>
        </w:tc>
        <w:tc>
          <w:tcPr>
            <w:tcW w:w="990" w:type="dxa"/>
          </w:tcPr>
          <w:p w14:paraId="000002E8" w14:textId="77777777" w:rsidR="00794A29" w:rsidRDefault="00187DAA">
            <w:pPr>
              <w:rPr>
                <w:rFonts w:ascii="Arial" w:eastAsia="Arial" w:hAnsi="Arial" w:cs="Arial"/>
                <w:sz w:val="20"/>
                <w:szCs w:val="20"/>
              </w:rPr>
            </w:pPr>
            <w:r>
              <w:rPr>
                <w:rFonts w:ascii="Arial" w:eastAsia="Arial" w:hAnsi="Arial" w:cs="Arial"/>
                <w:sz w:val="20"/>
                <w:szCs w:val="20"/>
              </w:rPr>
              <w:t>individual</w:t>
            </w:r>
          </w:p>
        </w:tc>
        <w:tc>
          <w:tcPr>
            <w:tcW w:w="1710" w:type="dxa"/>
          </w:tcPr>
          <w:p w14:paraId="000002E9" w14:textId="77777777" w:rsidR="00794A29" w:rsidRDefault="00187DAA">
            <w:pPr>
              <w:rPr>
                <w:rFonts w:ascii="Arial" w:eastAsia="Arial" w:hAnsi="Arial" w:cs="Arial"/>
                <w:sz w:val="20"/>
                <w:szCs w:val="20"/>
              </w:rPr>
            </w:pPr>
            <w:r>
              <w:rPr>
                <w:rFonts w:ascii="Arial" w:eastAsia="Arial" w:hAnsi="Arial" w:cs="Arial"/>
                <w:sz w:val="20"/>
                <w:szCs w:val="20"/>
              </w:rPr>
              <w:t>Logic "Low"= Fault or Waring</w:t>
            </w:r>
            <w:r>
              <w:rPr>
                <w:rFonts w:ascii="Arial" w:eastAsia="Arial" w:hAnsi="Arial" w:cs="Arial"/>
                <w:sz w:val="20"/>
                <w:szCs w:val="20"/>
              </w:rPr>
              <w:br/>
              <w:t>Logic "High"= OK</w:t>
            </w:r>
          </w:p>
        </w:tc>
        <w:tc>
          <w:tcPr>
            <w:tcW w:w="3235" w:type="dxa"/>
          </w:tcPr>
          <w:p w14:paraId="000002EA" w14:textId="77777777" w:rsidR="00794A29" w:rsidRDefault="00187DAA">
            <w:pPr>
              <w:rPr>
                <w:rFonts w:ascii="Arial" w:eastAsia="Arial" w:hAnsi="Arial" w:cs="Arial"/>
                <w:sz w:val="20"/>
                <w:szCs w:val="20"/>
              </w:rPr>
            </w:pPr>
            <w:r>
              <w:rPr>
                <w:rFonts w:ascii="Arial" w:eastAsia="Arial" w:hAnsi="Arial" w:cs="Arial"/>
                <w:sz w:val="20"/>
                <w:szCs w:val="20"/>
              </w:rPr>
              <w:t> Internal pull up 10k to 3.3V PSU Alert</w:t>
            </w:r>
          </w:p>
        </w:tc>
      </w:tr>
      <w:tr w:rsidR="00794A29" w14:paraId="59CA0291" w14:textId="77777777">
        <w:trPr>
          <w:trHeight w:val="660"/>
        </w:trPr>
        <w:tc>
          <w:tcPr>
            <w:tcW w:w="720" w:type="dxa"/>
          </w:tcPr>
          <w:p w14:paraId="000002EB" w14:textId="77777777" w:rsidR="00794A29" w:rsidRDefault="00187DAA">
            <w:pPr>
              <w:rPr>
                <w:rFonts w:ascii="Arial" w:eastAsia="Arial" w:hAnsi="Arial" w:cs="Arial"/>
                <w:sz w:val="20"/>
                <w:szCs w:val="20"/>
              </w:rPr>
            </w:pPr>
            <w:r>
              <w:rPr>
                <w:rFonts w:ascii="Arial" w:eastAsia="Arial" w:hAnsi="Arial" w:cs="Arial"/>
                <w:sz w:val="20"/>
                <w:szCs w:val="20"/>
              </w:rPr>
              <w:t>Q3</w:t>
            </w:r>
          </w:p>
        </w:tc>
        <w:tc>
          <w:tcPr>
            <w:tcW w:w="1809" w:type="dxa"/>
          </w:tcPr>
          <w:p w14:paraId="000002EC" w14:textId="77777777" w:rsidR="00794A29" w:rsidRDefault="00187DAA">
            <w:pPr>
              <w:rPr>
                <w:rFonts w:ascii="Arial" w:eastAsia="Arial" w:hAnsi="Arial" w:cs="Arial"/>
                <w:sz w:val="20"/>
                <w:szCs w:val="20"/>
              </w:rPr>
            </w:pPr>
            <w:proofErr w:type="spellStart"/>
            <w:r>
              <w:rPr>
                <w:rFonts w:ascii="Arial" w:eastAsia="Arial" w:hAnsi="Arial" w:cs="Arial"/>
                <w:sz w:val="20"/>
                <w:szCs w:val="20"/>
              </w:rPr>
              <w:t>Reset_Latch_Fault</w:t>
            </w:r>
            <w:proofErr w:type="spellEnd"/>
          </w:p>
        </w:tc>
        <w:tc>
          <w:tcPr>
            <w:tcW w:w="1071" w:type="dxa"/>
          </w:tcPr>
          <w:p w14:paraId="000002ED" w14:textId="77777777" w:rsidR="00794A29" w:rsidRDefault="00187DAA">
            <w:pPr>
              <w:rPr>
                <w:rFonts w:ascii="Arial" w:eastAsia="Arial" w:hAnsi="Arial" w:cs="Arial"/>
                <w:sz w:val="20"/>
                <w:szCs w:val="20"/>
              </w:rPr>
            </w:pPr>
            <w:r>
              <w:rPr>
                <w:rFonts w:ascii="Arial" w:eastAsia="Arial" w:hAnsi="Arial" w:cs="Arial"/>
                <w:sz w:val="20"/>
                <w:szCs w:val="20"/>
              </w:rPr>
              <w:t>Input/ Active high</w:t>
            </w:r>
          </w:p>
        </w:tc>
        <w:tc>
          <w:tcPr>
            <w:tcW w:w="990" w:type="dxa"/>
          </w:tcPr>
          <w:p w14:paraId="000002EE" w14:textId="77777777" w:rsidR="00794A29" w:rsidRDefault="00187DAA">
            <w:pPr>
              <w:rPr>
                <w:rFonts w:ascii="Arial" w:eastAsia="Arial" w:hAnsi="Arial" w:cs="Arial"/>
                <w:sz w:val="20"/>
                <w:szCs w:val="20"/>
              </w:rPr>
            </w:pPr>
            <w:r>
              <w:rPr>
                <w:rFonts w:ascii="Arial" w:eastAsia="Arial" w:hAnsi="Arial" w:cs="Arial"/>
                <w:sz w:val="20"/>
                <w:szCs w:val="20"/>
              </w:rPr>
              <w:t>individual</w:t>
            </w:r>
          </w:p>
        </w:tc>
        <w:tc>
          <w:tcPr>
            <w:tcW w:w="1710" w:type="dxa"/>
          </w:tcPr>
          <w:p w14:paraId="000002EF" w14:textId="77777777" w:rsidR="00794A29" w:rsidRDefault="00187DAA">
            <w:pPr>
              <w:rPr>
                <w:rFonts w:ascii="Arial" w:eastAsia="Arial" w:hAnsi="Arial" w:cs="Arial"/>
                <w:sz w:val="20"/>
                <w:szCs w:val="20"/>
              </w:rPr>
            </w:pPr>
            <w:r>
              <w:rPr>
                <w:rFonts w:ascii="Arial" w:eastAsia="Arial" w:hAnsi="Arial" w:cs="Arial"/>
                <w:sz w:val="20"/>
                <w:szCs w:val="20"/>
              </w:rPr>
              <w:t>high for 1-2s = clear faults and start PSU if not operating due to a fault</w:t>
            </w:r>
          </w:p>
        </w:tc>
        <w:tc>
          <w:tcPr>
            <w:tcW w:w="3235" w:type="dxa"/>
          </w:tcPr>
          <w:p w14:paraId="000002F0" w14:textId="77777777" w:rsidR="00794A29" w:rsidRDefault="00187DAA">
            <w:pPr>
              <w:rPr>
                <w:rFonts w:ascii="Arial" w:eastAsia="Arial" w:hAnsi="Arial" w:cs="Arial"/>
                <w:sz w:val="20"/>
                <w:szCs w:val="20"/>
              </w:rPr>
            </w:pPr>
            <w:r>
              <w:rPr>
                <w:rFonts w:ascii="Arial" w:eastAsia="Arial" w:hAnsi="Arial" w:cs="Arial"/>
                <w:sz w:val="20"/>
                <w:szCs w:val="20"/>
              </w:rPr>
              <w:t>Should be enabled by SW. Internal pull down 10k resistor.</w:t>
            </w:r>
          </w:p>
        </w:tc>
      </w:tr>
      <w:tr w:rsidR="00794A29" w14:paraId="35D16A8A" w14:textId="77777777">
        <w:trPr>
          <w:trHeight w:val="300"/>
        </w:trPr>
        <w:tc>
          <w:tcPr>
            <w:tcW w:w="720" w:type="dxa"/>
          </w:tcPr>
          <w:p w14:paraId="000002F1" w14:textId="77777777" w:rsidR="00794A29" w:rsidRDefault="00187DAA">
            <w:pPr>
              <w:rPr>
                <w:rFonts w:ascii="Arial" w:eastAsia="Arial" w:hAnsi="Arial" w:cs="Arial"/>
                <w:sz w:val="20"/>
                <w:szCs w:val="20"/>
              </w:rPr>
            </w:pPr>
            <w:r>
              <w:rPr>
                <w:rFonts w:ascii="Arial" w:eastAsia="Arial" w:hAnsi="Arial" w:cs="Arial"/>
                <w:sz w:val="20"/>
                <w:szCs w:val="20"/>
              </w:rPr>
              <w:t>Q4</w:t>
            </w:r>
          </w:p>
        </w:tc>
        <w:tc>
          <w:tcPr>
            <w:tcW w:w="1809" w:type="dxa"/>
          </w:tcPr>
          <w:p w14:paraId="000002F2" w14:textId="77777777" w:rsidR="00794A29" w:rsidRDefault="00187DAA">
            <w:pPr>
              <w:rPr>
                <w:rFonts w:ascii="Arial" w:eastAsia="Arial" w:hAnsi="Arial" w:cs="Arial"/>
                <w:sz w:val="20"/>
                <w:szCs w:val="20"/>
              </w:rPr>
            </w:pPr>
            <w:r>
              <w:rPr>
                <w:rFonts w:ascii="Arial" w:eastAsia="Arial" w:hAnsi="Arial" w:cs="Arial"/>
                <w:sz w:val="20"/>
                <w:szCs w:val="20"/>
              </w:rPr>
              <w:t> RS485_addr0</w:t>
            </w:r>
          </w:p>
        </w:tc>
        <w:tc>
          <w:tcPr>
            <w:tcW w:w="1071" w:type="dxa"/>
          </w:tcPr>
          <w:p w14:paraId="000002F3" w14:textId="77777777" w:rsidR="00794A29" w:rsidRDefault="00187DAA">
            <w:pPr>
              <w:rPr>
                <w:rFonts w:ascii="Arial" w:eastAsia="Arial" w:hAnsi="Arial" w:cs="Arial"/>
                <w:sz w:val="20"/>
                <w:szCs w:val="20"/>
              </w:rPr>
            </w:pPr>
            <w:r>
              <w:rPr>
                <w:rFonts w:ascii="Arial" w:eastAsia="Arial" w:hAnsi="Arial" w:cs="Arial"/>
                <w:sz w:val="20"/>
                <w:szCs w:val="20"/>
              </w:rPr>
              <w:t> Input</w:t>
            </w:r>
          </w:p>
        </w:tc>
        <w:tc>
          <w:tcPr>
            <w:tcW w:w="990" w:type="dxa"/>
          </w:tcPr>
          <w:p w14:paraId="000002F4"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2F5"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2F6" w14:textId="77777777" w:rsidR="00794A29" w:rsidRDefault="00187DAA">
            <w:pPr>
              <w:rPr>
                <w:rFonts w:ascii="Arial" w:eastAsia="Arial" w:hAnsi="Arial" w:cs="Arial"/>
                <w:sz w:val="20"/>
                <w:szCs w:val="20"/>
              </w:rPr>
            </w:pPr>
            <w:r>
              <w:rPr>
                <w:rFonts w:ascii="Arial" w:eastAsia="Arial" w:hAnsi="Arial" w:cs="Arial"/>
                <w:sz w:val="20"/>
                <w:szCs w:val="20"/>
              </w:rPr>
              <w:t xml:space="preserve"> Internal pull up </w:t>
            </w:r>
            <w:r>
              <w:rPr>
                <w:rFonts w:ascii="Arial" w:eastAsia="Arial" w:hAnsi="Arial" w:cs="Arial"/>
                <w:sz w:val="20"/>
                <w:szCs w:val="20"/>
                <w:highlight w:val="yellow"/>
              </w:rPr>
              <w:t>100k</w:t>
            </w:r>
            <w:r>
              <w:rPr>
                <w:rFonts w:ascii="Arial" w:eastAsia="Arial" w:hAnsi="Arial" w:cs="Arial"/>
                <w:sz w:val="20"/>
                <w:szCs w:val="20"/>
              </w:rPr>
              <w:t xml:space="preserve"> to 3.3V</w:t>
            </w:r>
          </w:p>
        </w:tc>
      </w:tr>
      <w:tr w:rsidR="00794A29" w14:paraId="3DF0FF42" w14:textId="77777777">
        <w:trPr>
          <w:trHeight w:val="300"/>
        </w:trPr>
        <w:tc>
          <w:tcPr>
            <w:tcW w:w="720" w:type="dxa"/>
          </w:tcPr>
          <w:p w14:paraId="000002F7" w14:textId="77777777" w:rsidR="00794A29" w:rsidRDefault="00187DAA">
            <w:pPr>
              <w:rPr>
                <w:rFonts w:ascii="Arial" w:eastAsia="Arial" w:hAnsi="Arial" w:cs="Arial"/>
                <w:sz w:val="20"/>
                <w:szCs w:val="20"/>
              </w:rPr>
            </w:pPr>
            <w:r>
              <w:rPr>
                <w:rFonts w:ascii="Arial" w:eastAsia="Arial" w:hAnsi="Arial" w:cs="Arial"/>
                <w:sz w:val="20"/>
                <w:szCs w:val="20"/>
              </w:rPr>
              <w:t>Q5</w:t>
            </w:r>
          </w:p>
        </w:tc>
        <w:tc>
          <w:tcPr>
            <w:tcW w:w="1809" w:type="dxa"/>
          </w:tcPr>
          <w:p w14:paraId="000002F8" w14:textId="77777777" w:rsidR="00794A29" w:rsidRDefault="00187DAA">
            <w:pPr>
              <w:rPr>
                <w:rFonts w:ascii="Arial" w:eastAsia="Arial" w:hAnsi="Arial" w:cs="Arial"/>
                <w:sz w:val="20"/>
                <w:szCs w:val="20"/>
              </w:rPr>
            </w:pPr>
            <w:r>
              <w:rPr>
                <w:rFonts w:ascii="Arial" w:eastAsia="Arial" w:hAnsi="Arial" w:cs="Arial"/>
                <w:sz w:val="20"/>
                <w:szCs w:val="20"/>
              </w:rPr>
              <w:t> RS485_addr1</w:t>
            </w:r>
          </w:p>
        </w:tc>
        <w:tc>
          <w:tcPr>
            <w:tcW w:w="1071" w:type="dxa"/>
          </w:tcPr>
          <w:p w14:paraId="000002F9"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2FA"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2FB"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2FC" w14:textId="77777777" w:rsidR="00794A29" w:rsidRDefault="00187DAA">
            <w:pPr>
              <w:rPr>
                <w:rFonts w:ascii="Arial" w:eastAsia="Arial" w:hAnsi="Arial" w:cs="Arial"/>
                <w:sz w:val="20"/>
                <w:szCs w:val="20"/>
              </w:rPr>
            </w:pPr>
            <w:r>
              <w:rPr>
                <w:rFonts w:ascii="Arial" w:eastAsia="Arial" w:hAnsi="Arial" w:cs="Arial"/>
                <w:sz w:val="20"/>
                <w:szCs w:val="20"/>
              </w:rPr>
              <w:t xml:space="preserve"> Internal pull up </w:t>
            </w:r>
            <w:r>
              <w:rPr>
                <w:rFonts w:ascii="Arial" w:eastAsia="Arial" w:hAnsi="Arial" w:cs="Arial"/>
                <w:sz w:val="20"/>
                <w:szCs w:val="20"/>
                <w:highlight w:val="yellow"/>
              </w:rPr>
              <w:t>100k</w:t>
            </w:r>
            <w:r>
              <w:rPr>
                <w:rFonts w:ascii="Arial" w:eastAsia="Arial" w:hAnsi="Arial" w:cs="Arial"/>
                <w:sz w:val="20"/>
                <w:szCs w:val="20"/>
              </w:rPr>
              <w:t xml:space="preserve"> to 3.3V</w:t>
            </w:r>
          </w:p>
        </w:tc>
      </w:tr>
      <w:tr w:rsidR="00794A29" w14:paraId="617D599F" w14:textId="77777777">
        <w:trPr>
          <w:trHeight w:val="300"/>
        </w:trPr>
        <w:tc>
          <w:tcPr>
            <w:tcW w:w="720" w:type="dxa"/>
          </w:tcPr>
          <w:p w14:paraId="000002FD" w14:textId="77777777" w:rsidR="00794A29" w:rsidRDefault="00187DAA">
            <w:pPr>
              <w:rPr>
                <w:rFonts w:ascii="Arial" w:eastAsia="Arial" w:hAnsi="Arial" w:cs="Arial"/>
                <w:sz w:val="20"/>
                <w:szCs w:val="20"/>
              </w:rPr>
            </w:pPr>
            <w:r>
              <w:rPr>
                <w:rFonts w:ascii="Arial" w:eastAsia="Arial" w:hAnsi="Arial" w:cs="Arial"/>
                <w:sz w:val="20"/>
                <w:szCs w:val="20"/>
              </w:rPr>
              <w:t>U1</w:t>
            </w:r>
          </w:p>
        </w:tc>
        <w:tc>
          <w:tcPr>
            <w:tcW w:w="1809" w:type="dxa"/>
          </w:tcPr>
          <w:p w14:paraId="000002FE" w14:textId="77777777" w:rsidR="00794A29" w:rsidRDefault="00187DAA">
            <w:pPr>
              <w:rPr>
                <w:rFonts w:ascii="Arial" w:eastAsia="Arial" w:hAnsi="Arial" w:cs="Arial"/>
                <w:sz w:val="20"/>
                <w:szCs w:val="20"/>
              </w:rPr>
            </w:pPr>
            <w:r>
              <w:rPr>
                <w:rFonts w:ascii="Arial" w:eastAsia="Arial" w:hAnsi="Arial" w:cs="Arial"/>
                <w:sz w:val="20"/>
                <w:szCs w:val="20"/>
              </w:rPr>
              <w:t> RS485_addr2</w:t>
            </w:r>
          </w:p>
        </w:tc>
        <w:tc>
          <w:tcPr>
            <w:tcW w:w="1071" w:type="dxa"/>
          </w:tcPr>
          <w:p w14:paraId="000002FF" w14:textId="77777777" w:rsidR="00794A29" w:rsidRDefault="00187DAA">
            <w:pPr>
              <w:rPr>
                <w:rFonts w:ascii="Arial" w:eastAsia="Arial" w:hAnsi="Arial" w:cs="Arial"/>
                <w:sz w:val="20"/>
                <w:szCs w:val="20"/>
              </w:rPr>
            </w:pPr>
            <w:r>
              <w:rPr>
                <w:rFonts w:ascii="Arial" w:eastAsia="Arial" w:hAnsi="Arial" w:cs="Arial"/>
                <w:sz w:val="20"/>
                <w:szCs w:val="20"/>
              </w:rPr>
              <w:t> Input</w:t>
            </w:r>
          </w:p>
        </w:tc>
        <w:tc>
          <w:tcPr>
            <w:tcW w:w="990" w:type="dxa"/>
          </w:tcPr>
          <w:p w14:paraId="00000300"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01"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302" w14:textId="77777777" w:rsidR="00794A29" w:rsidRDefault="00187DAA">
            <w:pPr>
              <w:rPr>
                <w:rFonts w:ascii="Arial" w:eastAsia="Arial" w:hAnsi="Arial" w:cs="Arial"/>
                <w:sz w:val="20"/>
                <w:szCs w:val="20"/>
              </w:rPr>
            </w:pPr>
            <w:r>
              <w:rPr>
                <w:rFonts w:ascii="Arial" w:eastAsia="Arial" w:hAnsi="Arial" w:cs="Arial"/>
                <w:sz w:val="20"/>
                <w:szCs w:val="20"/>
              </w:rPr>
              <w:t xml:space="preserve"> Internal pull up </w:t>
            </w:r>
            <w:r>
              <w:rPr>
                <w:rFonts w:ascii="Arial" w:eastAsia="Arial" w:hAnsi="Arial" w:cs="Arial"/>
                <w:sz w:val="20"/>
                <w:szCs w:val="20"/>
                <w:highlight w:val="yellow"/>
              </w:rPr>
              <w:t>100k</w:t>
            </w:r>
            <w:r>
              <w:rPr>
                <w:rFonts w:ascii="Arial" w:eastAsia="Arial" w:hAnsi="Arial" w:cs="Arial"/>
                <w:sz w:val="20"/>
                <w:szCs w:val="20"/>
              </w:rPr>
              <w:t xml:space="preserve"> to 3.3V</w:t>
            </w:r>
          </w:p>
        </w:tc>
      </w:tr>
      <w:tr w:rsidR="00794A29" w14:paraId="20E41004" w14:textId="77777777">
        <w:trPr>
          <w:trHeight w:val="320"/>
        </w:trPr>
        <w:tc>
          <w:tcPr>
            <w:tcW w:w="720" w:type="dxa"/>
          </w:tcPr>
          <w:p w14:paraId="00000303" w14:textId="77777777" w:rsidR="00794A29" w:rsidRDefault="00187DAA">
            <w:pPr>
              <w:rPr>
                <w:rFonts w:ascii="Arial" w:eastAsia="Arial" w:hAnsi="Arial" w:cs="Arial"/>
                <w:sz w:val="20"/>
                <w:szCs w:val="20"/>
              </w:rPr>
            </w:pPr>
            <w:r>
              <w:rPr>
                <w:rFonts w:ascii="Arial" w:eastAsia="Arial" w:hAnsi="Arial" w:cs="Arial"/>
                <w:sz w:val="20"/>
                <w:szCs w:val="20"/>
              </w:rPr>
              <w:t>U2</w:t>
            </w:r>
          </w:p>
        </w:tc>
        <w:tc>
          <w:tcPr>
            <w:tcW w:w="1809" w:type="dxa"/>
          </w:tcPr>
          <w:p w14:paraId="00000304" w14:textId="77777777" w:rsidR="00794A29" w:rsidRDefault="00187DAA">
            <w:pPr>
              <w:rPr>
                <w:rFonts w:ascii="Arial" w:eastAsia="Arial" w:hAnsi="Arial" w:cs="Arial"/>
                <w:sz w:val="20"/>
                <w:szCs w:val="20"/>
              </w:rPr>
            </w:pPr>
            <w:r>
              <w:rPr>
                <w:rFonts w:ascii="Arial" w:eastAsia="Arial" w:hAnsi="Arial" w:cs="Arial"/>
                <w:sz w:val="20"/>
                <w:szCs w:val="20"/>
              </w:rPr>
              <w:t>BKP</w:t>
            </w:r>
          </w:p>
        </w:tc>
        <w:tc>
          <w:tcPr>
            <w:tcW w:w="1071" w:type="dxa"/>
          </w:tcPr>
          <w:p w14:paraId="00000305" w14:textId="77777777" w:rsidR="00794A29" w:rsidRDefault="00187DAA">
            <w:pPr>
              <w:rPr>
                <w:rFonts w:ascii="Arial" w:eastAsia="Arial" w:hAnsi="Arial" w:cs="Arial"/>
                <w:sz w:val="20"/>
                <w:szCs w:val="20"/>
              </w:rPr>
            </w:pPr>
            <w:r>
              <w:rPr>
                <w:rFonts w:ascii="Arial" w:eastAsia="Arial" w:hAnsi="Arial" w:cs="Arial"/>
                <w:sz w:val="20"/>
                <w:szCs w:val="20"/>
              </w:rPr>
              <w:t>Output/ Active Low</w:t>
            </w:r>
          </w:p>
        </w:tc>
        <w:tc>
          <w:tcPr>
            <w:tcW w:w="990" w:type="dxa"/>
          </w:tcPr>
          <w:p w14:paraId="00000306"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07" w14:textId="77777777" w:rsidR="00794A29" w:rsidRDefault="00794A29">
            <w:pPr>
              <w:rPr>
                <w:rFonts w:ascii="Arial" w:eastAsia="Arial" w:hAnsi="Arial" w:cs="Arial"/>
                <w:sz w:val="20"/>
                <w:szCs w:val="20"/>
              </w:rPr>
            </w:pPr>
          </w:p>
        </w:tc>
        <w:tc>
          <w:tcPr>
            <w:tcW w:w="3235" w:type="dxa"/>
          </w:tcPr>
          <w:p w14:paraId="00000308" w14:textId="77777777" w:rsidR="00794A29" w:rsidRDefault="00187DAA">
            <w:pPr>
              <w:rPr>
                <w:rFonts w:ascii="Arial" w:eastAsia="Arial" w:hAnsi="Arial" w:cs="Arial"/>
                <w:sz w:val="20"/>
                <w:szCs w:val="20"/>
                <w:highlight w:val="yellow"/>
              </w:rPr>
            </w:pPr>
            <w:r>
              <w:rPr>
                <w:rFonts w:ascii="Arial" w:eastAsia="Arial" w:hAnsi="Arial" w:cs="Arial"/>
                <w:sz w:val="20"/>
                <w:szCs w:val="20"/>
                <w:highlight w:val="yellow"/>
              </w:rPr>
              <w:t xml:space="preserve"> No pull up or pull down, Open collector output. All PSUs </w:t>
            </w:r>
            <w:proofErr w:type="spellStart"/>
            <w:r>
              <w:rPr>
                <w:rFonts w:ascii="Arial" w:eastAsia="Arial" w:hAnsi="Arial" w:cs="Arial"/>
                <w:sz w:val="20"/>
                <w:szCs w:val="20"/>
                <w:highlight w:val="yellow"/>
              </w:rPr>
              <w:t>Ored</w:t>
            </w:r>
            <w:proofErr w:type="spellEnd"/>
            <w:r>
              <w:rPr>
                <w:rFonts w:ascii="Arial" w:eastAsia="Arial" w:hAnsi="Arial" w:cs="Arial"/>
                <w:sz w:val="20"/>
                <w:szCs w:val="20"/>
                <w:highlight w:val="yellow"/>
              </w:rPr>
              <w:t xml:space="preserve"> together.</w:t>
            </w:r>
          </w:p>
        </w:tc>
      </w:tr>
      <w:tr w:rsidR="00794A29" w14:paraId="68472877" w14:textId="77777777">
        <w:trPr>
          <w:trHeight w:val="640"/>
        </w:trPr>
        <w:tc>
          <w:tcPr>
            <w:tcW w:w="720" w:type="dxa"/>
          </w:tcPr>
          <w:p w14:paraId="00000309" w14:textId="77777777" w:rsidR="00794A29" w:rsidRDefault="00187DAA">
            <w:pPr>
              <w:rPr>
                <w:rFonts w:ascii="Arial" w:eastAsia="Arial" w:hAnsi="Arial" w:cs="Arial"/>
                <w:sz w:val="20"/>
                <w:szCs w:val="20"/>
              </w:rPr>
            </w:pPr>
            <w:r>
              <w:rPr>
                <w:rFonts w:ascii="Arial" w:eastAsia="Arial" w:hAnsi="Arial" w:cs="Arial"/>
                <w:sz w:val="20"/>
                <w:szCs w:val="20"/>
              </w:rPr>
              <w:t>U3</w:t>
            </w:r>
          </w:p>
        </w:tc>
        <w:tc>
          <w:tcPr>
            <w:tcW w:w="1809" w:type="dxa"/>
          </w:tcPr>
          <w:p w14:paraId="0000030A" w14:textId="77777777" w:rsidR="00794A29" w:rsidRDefault="00187DAA">
            <w:pPr>
              <w:rPr>
                <w:rFonts w:ascii="Arial" w:eastAsia="Arial" w:hAnsi="Arial" w:cs="Arial"/>
                <w:sz w:val="20"/>
                <w:szCs w:val="20"/>
              </w:rPr>
            </w:pPr>
            <w:r>
              <w:rPr>
                <w:rFonts w:ascii="Arial" w:eastAsia="Arial" w:hAnsi="Arial" w:cs="Arial"/>
                <w:sz w:val="20"/>
                <w:szCs w:val="20"/>
              </w:rPr>
              <w:t>PSKILL (Short Pin)</w:t>
            </w:r>
          </w:p>
        </w:tc>
        <w:tc>
          <w:tcPr>
            <w:tcW w:w="1071" w:type="dxa"/>
          </w:tcPr>
          <w:p w14:paraId="0000030B" w14:textId="77777777" w:rsidR="00794A29" w:rsidRDefault="00187DAA">
            <w:pPr>
              <w:rPr>
                <w:rFonts w:ascii="Arial" w:eastAsia="Arial" w:hAnsi="Arial" w:cs="Arial"/>
                <w:sz w:val="20"/>
                <w:szCs w:val="20"/>
              </w:rPr>
            </w:pPr>
            <w:r>
              <w:rPr>
                <w:rFonts w:ascii="Arial" w:eastAsia="Arial" w:hAnsi="Arial" w:cs="Arial"/>
                <w:sz w:val="20"/>
                <w:szCs w:val="20"/>
              </w:rPr>
              <w:t>Input/ Active High</w:t>
            </w:r>
          </w:p>
        </w:tc>
        <w:tc>
          <w:tcPr>
            <w:tcW w:w="990" w:type="dxa"/>
          </w:tcPr>
          <w:p w14:paraId="0000030C"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30D" w14:textId="77777777" w:rsidR="00794A29" w:rsidRDefault="00187DAA">
            <w:pPr>
              <w:rPr>
                <w:rFonts w:ascii="Arial" w:eastAsia="Arial" w:hAnsi="Arial" w:cs="Arial"/>
                <w:sz w:val="20"/>
                <w:szCs w:val="20"/>
              </w:rPr>
            </w:pPr>
            <w:r>
              <w:rPr>
                <w:rFonts w:ascii="Arial" w:eastAsia="Arial" w:hAnsi="Arial" w:cs="Arial"/>
                <w:sz w:val="20"/>
                <w:szCs w:val="20"/>
              </w:rPr>
              <w:t>Logic "Low"= Output Turn on</w:t>
            </w:r>
            <w:r>
              <w:rPr>
                <w:rFonts w:ascii="Arial" w:eastAsia="Arial" w:hAnsi="Arial" w:cs="Arial"/>
                <w:sz w:val="20"/>
                <w:szCs w:val="20"/>
              </w:rPr>
              <w:br/>
              <w:t>Logic "High"= Output Turn off</w:t>
            </w:r>
          </w:p>
        </w:tc>
        <w:tc>
          <w:tcPr>
            <w:tcW w:w="3235" w:type="dxa"/>
          </w:tcPr>
          <w:p w14:paraId="0000030E" w14:textId="77777777" w:rsidR="00794A29" w:rsidRDefault="00187DAA">
            <w:pPr>
              <w:rPr>
                <w:rFonts w:ascii="Arial" w:eastAsia="Arial" w:hAnsi="Arial" w:cs="Arial"/>
                <w:sz w:val="20"/>
                <w:szCs w:val="20"/>
              </w:rPr>
            </w:pPr>
            <w:r>
              <w:rPr>
                <w:rFonts w:ascii="Arial" w:eastAsia="Arial" w:hAnsi="Arial" w:cs="Arial"/>
                <w:sz w:val="20"/>
                <w:szCs w:val="20"/>
              </w:rPr>
              <w:t>Quick shut down Output, mitigate hot unplug arcing. Internal pull up 10k to 3.3V.</w:t>
            </w:r>
          </w:p>
        </w:tc>
      </w:tr>
      <w:tr w:rsidR="00794A29" w14:paraId="0CE85438" w14:textId="77777777">
        <w:trPr>
          <w:trHeight w:val="320"/>
        </w:trPr>
        <w:tc>
          <w:tcPr>
            <w:tcW w:w="720" w:type="dxa"/>
          </w:tcPr>
          <w:p w14:paraId="0000030F" w14:textId="77777777" w:rsidR="00794A29" w:rsidRDefault="00187DAA">
            <w:pPr>
              <w:rPr>
                <w:rFonts w:ascii="Arial" w:eastAsia="Arial" w:hAnsi="Arial" w:cs="Arial"/>
                <w:sz w:val="20"/>
                <w:szCs w:val="20"/>
              </w:rPr>
            </w:pPr>
            <w:r>
              <w:rPr>
                <w:rFonts w:ascii="Arial" w:eastAsia="Arial" w:hAnsi="Arial" w:cs="Arial"/>
                <w:sz w:val="20"/>
                <w:szCs w:val="20"/>
              </w:rPr>
              <w:t>U4</w:t>
            </w:r>
          </w:p>
        </w:tc>
        <w:tc>
          <w:tcPr>
            <w:tcW w:w="1809" w:type="dxa"/>
          </w:tcPr>
          <w:p w14:paraId="00000310" w14:textId="77777777" w:rsidR="00794A29" w:rsidRDefault="00187DAA">
            <w:pPr>
              <w:rPr>
                <w:rFonts w:ascii="Arial" w:eastAsia="Arial" w:hAnsi="Arial" w:cs="Arial"/>
                <w:sz w:val="20"/>
                <w:szCs w:val="20"/>
              </w:rPr>
            </w:pPr>
            <w:r>
              <w:rPr>
                <w:rFonts w:ascii="Arial" w:eastAsia="Arial" w:hAnsi="Arial" w:cs="Arial"/>
                <w:sz w:val="20"/>
                <w:szCs w:val="20"/>
              </w:rPr>
              <w:t>RS485A</w:t>
            </w:r>
          </w:p>
        </w:tc>
        <w:tc>
          <w:tcPr>
            <w:tcW w:w="1071" w:type="dxa"/>
          </w:tcPr>
          <w:p w14:paraId="00000311"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12"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13"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314"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47F3ACE7" w14:textId="77777777">
        <w:trPr>
          <w:trHeight w:val="300"/>
        </w:trPr>
        <w:tc>
          <w:tcPr>
            <w:tcW w:w="720" w:type="dxa"/>
          </w:tcPr>
          <w:p w14:paraId="00000315" w14:textId="77777777" w:rsidR="00794A29" w:rsidRDefault="00187DAA">
            <w:pPr>
              <w:rPr>
                <w:rFonts w:ascii="Arial" w:eastAsia="Arial" w:hAnsi="Arial" w:cs="Arial"/>
                <w:sz w:val="20"/>
                <w:szCs w:val="20"/>
              </w:rPr>
            </w:pPr>
            <w:r>
              <w:rPr>
                <w:rFonts w:ascii="Arial" w:eastAsia="Arial" w:hAnsi="Arial" w:cs="Arial"/>
                <w:sz w:val="20"/>
                <w:szCs w:val="20"/>
              </w:rPr>
              <w:t>U5</w:t>
            </w:r>
          </w:p>
        </w:tc>
        <w:tc>
          <w:tcPr>
            <w:tcW w:w="1809" w:type="dxa"/>
          </w:tcPr>
          <w:p w14:paraId="00000316" w14:textId="77777777" w:rsidR="00794A29" w:rsidRDefault="00187DAA">
            <w:pPr>
              <w:rPr>
                <w:rFonts w:ascii="Arial" w:eastAsia="Arial" w:hAnsi="Arial" w:cs="Arial"/>
                <w:sz w:val="20"/>
                <w:szCs w:val="20"/>
              </w:rPr>
            </w:pPr>
            <w:r>
              <w:rPr>
                <w:rFonts w:ascii="Arial" w:eastAsia="Arial" w:hAnsi="Arial" w:cs="Arial"/>
                <w:sz w:val="20"/>
                <w:szCs w:val="20"/>
              </w:rPr>
              <w:t>RS485B</w:t>
            </w:r>
          </w:p>
        </w:tc>
        <w:tc>
          <w:tcPr>
            <w:tcW w:w="1071" w:type="dxa"/>
          </w:tcPr>
          <w:p w14:paraId="00000317"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18"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19"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31A"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6A3CFB79" w14:textId="77777777">
        <w:trPr>
          <w:trHeight w:val="300"/>
        </w:trPr>
        <w:tc>
          <w:tcPr>
            <w:tcW w:w="720" w:type="dxa"/>
          </w:tcPr>
          <w:p w14:paraId="0000031B" w14:textId="77777777" w:rsidR="00794A29" w:rsidRDefault="00187DAA">
            <w:pPr>
              <w:rPr>
                <w:rFonts w:ascii="Arial" w:eastAsia="Arial" w:hAnsi="Arial" w:cs="Arial"/>
                <w:sz w:val="20"/>
                <w:szCs w:val="20"/>
              </w:rPr>
            </w:pPr>
            <w:r>
              <w:rPr>
                <w:rFonts w:ascii="Arial" w:eastAsia="Arial" w:hAnsi="Arial" w:cs="Arial"/>
                <w:sz w:val="20"/>
                <w:szCs w:val="20"/>
              </w:rPr>
              <w:t>V1</w:t>
            </w:r>
          </w:p>
        </w:tc>
        <w:tc>
          <w:tcPr>
            <w:tcW w:w="1809" w:type="dxa"/>
          </w:tcPr>
          <w:p w14:paraId="0000031C"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1071" w:type="dxa"/>
          </w:tcPr>
          <w:p w14:paraId="0000031D"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990" w:type="dxa"/>
          </w:tcPr>
          <w:p w14:paraId="0000031E"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31F"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320"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40883DD4" w14:textId="77777777">
        <w:trPr>
          <w:trHeight w:val="320"/>
        </w:trPr>
        <w:tc>
          <w:tcPr>
            <w:tcW w:w="720" w:type="dxa"/>
          </w:tcPr>
          <w:p w14:paraId="00000321" w14:textId="77777777" w:rsidR="00794A29" w:rsidRDefault="00187DAA">
            <w:pPr>
              <w:rPr>
                <w:rFonts w:ascii="Arial" w:eastAsia="Arial" w:hAnsi="Arial" w:cs="Arial"/>
                <w:sz w:val="20"/>
                <w:szCs w:val="20"/>
              </w:rPr>
            </w:pPr>
            <w:r>
              <w:rPr>
                <w:rFonts w:ascii="Arial" w:eastAsia="Arial" w:hAnsi="Arial" w:cs="Arial"/>
                <w:sz w:val="20"/>
                <w:szCs w:val="20"/>
              </w:rPr>
              <w:t>V2</w:t>
            </w:r>
          </w:p>
        </w:tc>
        <w:tc>
          <w:tcPr>
            <w:tcW w:w="1809" w:type="dxa"/>
          </w:tcPr>
          <w:p w14:paraId="00000322" w14:textId="77777777" w:rsidR="00794A29" w:rsidRDefault="00187DAA">
            <w:pPr>
              <w:rPr>
                <w:rFonts w:ascii="Arial" w:eastAsia="Arial" w:hAnsi="Arial" w:cs="Arial"/>
                <w:sz w:val="20"/>
                <w:szCs w:val="20"/>
              </w:rPr>
            </w:pPr>
            <w:r>
              <w:rPr>
                <w:rFonts w:ascii="Arial" w:eastAsia="Arial" w:hAnsi="Arial" w:cs="Arial"/>
                <w:sz w:val="20"/>
                <w:szCs w:val="20"/>
              </w:rPr>
              <w:t>I2C_SDA</w:t>
            </w:r>
          </w:p>
        </w:tc>
        <w:tc>
          <w:tcPr>
            <w:tcW w:w="1071" w:type="dxa"/>
          </w:tcPr>
          <w:p w14:paraId="00000323"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24"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25" w14:textId="77777777" w:rsidR="00794A29" w:rsidRDefault="00187DAA">
            <w:pPr>
              <w:rPr>
                <w:rFonts w:ascii="Arial" w:eastAsia="Arial" w:hAnsi="Arial" w:cs="Arial"/>
                <w:sz w:val="20"/>
                <w:szCs w:val="20"/>
              </w:rPr>
            </w:pPr>
            <w:r>
              <w:rPr>
                <w:rFonts w:ascii="Arial" w:eastAsia="Arial" w:hAnsi="Arial" w:cs="Arial"/>
                <w:sz w:val="20"/>
                <w:szCs w:val="20"/>
              </w:rPr>
              <w:t>I2C Data</w:t>
            </w:r>
          </w:p>
        </w:tc>
        <w:tc>
          <w:tcPr>
            <w:tcW w:w="3235" w:type="dxa"/>
          </w:tcPr>
          <w:p w14:paraId="00000326"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45B8C4EF" w14:textId="77777777">
        <w:trPr>
          <w:trHeight w:val="320"/>
        </w:trPr>
        <w:tc>
          <w:tcPr>
            <w:tcW w:w="720" w:type="dxa"/>
          </w:tcPr>
          <w:p w14:paraId="00000327" w14:textId="77777777" w:rsidR="00794A29" w:rsidRDefault="00187DAA">
            <w:pPr>
              <w:rPr>
                <w:rFonts w:ascii="Arial" w:eastAsia="Arial" w:hAnsi="Arial" w:cs="Arial"/>
                <w:sz w:val="20"/>
                <w:szCs w:val="20"/>
              </w:rPr>
            </w:pPr>
            <w:r>
              <w:rPr>
                <w:rFonts w:ascii="Arial" w:eastAsia="Arial" w:hAnsi="Arial" w:cs="Arial"/>
                <w:sz w:val="20"/>
                <w:szCs w:val="20"/>
              </w:rPr>
              <w:lastRenderedPageBreak/>
              <w:t>V3</w:t>
            </w:r>
          </w:p>
        </w:tc>
        <w:tc>
          <w:tcPr>
            <w:tcW w:w="1809" w:type="dxa"/>
          </w:tcPr>
          <w:p w14:paraId="00000328" w14:textId="77777777" w:rsidR="00794A29" w:rsidRDefault="00187DAA">
            <w:pPr>
              <w:rPr>
                <w:rFonts w:ascii="Arial" w:eastAsia="Arial" w:hAnsi="Arial" w:cs="Arial"/>
                <w:sz w:val="20"/>
                <w:szCs w:val="20"/>
              </w:rPr>
            </w:pPr>
            <w:r>
              <w:rPr>
                <w:rFonts w:ascii="Arial" w:eastAsia="Arial" w:hAnsi="Arial" w:cs="Arial"/>
                <w:sz w:val="20"/>
                <w:szCs w:val="20"/>
              </w:rPr>
              <w:t>I2C_SCL</w:t>
            </w:r>
          </w:p>
        </w:tc>
        <w:tc>
          <w:tcPr>
            <w:tcW w:w="1071" w:type="dxa"/>
          </w:tcPr>
          <w:p w14:paraId="00000329"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2A"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2B" w14:textId="77777777" w:rsidR="00794A29" w:rsidRDefault="00187DAA">
            <w:pPr>
              <w:rPr>
                <w:rFonts w:ascii="Arial" w:eastAsia="Arial" w:hAnsi="Arial" w:cs="Arial"/>
                <w:sz w:val="20"/>
                <w:szCs w:val="20"/>
              </w:rPr>
            </w:pPr>
            <w:r>
              <w:rPr>
                <w:rFonts w:ascii="Arial" w:eastAsia="Arial" w:hAnsi="Arial" w:cs="Arial"/>
                <w:sz w:val="20"/>
                <w:szCs w:val="20"/>
              </w:rPr>
              <w:t>I2C Clock</w:t>
            </w:r>
          </w:p>
        </w:tc>
        <w:tc>
          <w:tcPr>
            <w:tcW w:w="3235" w:type="dxa"/>
          </w:tcPr>
          <w:p w14:paraId="0000032C"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5C67D346" w14:textId="77777777">
        <w:trPr>
          <w:trHeight w:val="320"/>
        </w:trPr>
        <w:tc>
          <w:tcPr>
            <w:tcW w:w="720" w:type="dxa"/>
          </w:tcPr>
          <w:p w14:paraId="0000032D" w14:textId="77777777" w:rsidR="00794A29" w:rsidRDefault="00187DAA">
            <w:pPr>
              <w:rPr>
                <w:rFonts w:ascii="Arial" w:eastAsia="Arial" w:hAnsi="Arial" w:cs="Arial"/>
                <w:sz w:val="20"/>
                <w:szCs w:val="20"/>
              </w:rPr>
            </w:pPr>
            <w:r>
              <w:rPr>
                <w:rFonts w:ascii="Arial" w:eastAsia="Arial" w:hAnsi="Arial" w:cs="Arial"/>
                <w:sz w:val="20"/>
                <w:szCs w:val="20"/>
              </w:rPr>
              <w:t>V4</w:t>
            </w:r>
          </w:p>
        </w:tc>
        <w:tc>
          <w:tcPr>
            <w:tcW w:w="1809" w:type="dxa"/>
          </w:tcPr>
          <w:p w14:paraId="0000032E"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1071" w:type="dxa"/>
          </w:tcPr>
          <w:p w14:paraId="0000032F"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990" w:type="dxa"/>
          </w:tcPr>
          <w:p w14:paraId="00000330"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31" w14:textId="77777777" w:rsidR="00794A29" w:rsidRDefault="00187DAA">
            <w:pPr>
              <w:rPr>
                <w:rFonts w:ascii="Arial" w:eastAsia="Arial" w:hAnsi="Arial" w:cs="Arial"/>
                <w:sz w:val="20"/>
                <w:szCs w:val="20"/>
              </w:rPr>
            </w:pPr>
            <w:r>
              <w:rPr>
                <w:rFonts w:ascii="Arial" w:eastAsia="Arial" w:hAnsi="Arial" w:cs="Arial"/>
                <w:sz w:val="20"/>
                <w:szCs w:val="20"/>
              </w:rPr>
              <w:t>I2C ground</w:t>
            </w:r>
          </w:p>
        </w:tc>
        <w:tc>
          <w:tcPr>
            <w:tcW w:w="3235" w:type="dxa"/>
          </w:tcPr>
          <w:p w14:paraId="00000332"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16210517" w14:textId="77777777">
        <w:trPr>
          <w:trHeight w:val="300"/>
        </w:trPr>
        <w:tc>
          <w:tcPr>
            <w:tcW w:w="720" w:type="dxa"/>
          </w:tcPr>
          <w:p w14:paraId="00000333" w14:textId="77777777" w:rsidR="00794A29" w:rsidRDefault="00187DAA">
            <w:pPr>
              <w:rPr>
                <w:rFonts w:ascii="Arial" w:eastAsia="Arial" w:hAnsi="Arial" w:cs="Arial"/>
                <w:sz w:val="20"/>
                <w:szCs w:val="20"/>
              </w:rPr>
            </w:pPr>
            <w:r>
              <w:rPr>
                <w:rFonts w:ascii="Arial" w:eastAsia="Arial" w:hAnsi="Arial" w:cs="Arial"/>
                <w:sz w:val="20"/>
                <w:szCs w:val="20"/>
              </w:rPr>
              <w:t>V5</w:t>
            </w:r>
          </w:p>
        </w:tc>
        <w:tc>
          <w:tcPr>
            <w:tcW w:w="1809" w:type="dxa"/>
          </w:tcPr>
          <w:p w14:paraId="00000334" w14:textId="77777777" w:rsidR="00794A29" w:rsidRDefault="00187DAA">
            <w:pPr>
              <w:rPr>
                <w:rFonts w:ascii="Arial" w:eastAsia="Arial" w:hAnsi="Arial" w:cs="Arial"/>
                <w:sz w:val="20"/>
                <w:szCs w:val="20"/>
              </w:rPr>
            </w:pPr>
            <w:r>
              <w:rPr>
                <w:rFonts w:ascii="Arial" w:eastAsia="Arial" w:hAnsi="Arial" w:cs="Arial"/>
                <w:sz w:val="20"/>
                <w:szCs w:val="20"/>
              </w:rPr>
              <w:t>PLS (power loss siren)</w:t>
            </w:r>
          </w:p>
        </w:tc>
        <w:tc>
          <w:tcPr>
            <w:tcW w:w="1071" w:type="dxa"/>
          </w:tcPr>
          <w:p w14:paraId="00000335" w14:textId="77777777" w:rsidR="00794A29" w:rsidRDefault="00187DAA">
            <w:pPr>
              <w:rPr>
                <w:rFonts w:ascii="Arial" w:eastAsia="Arial" w:hAnsi="Arial" w:cs="Arial"/>
                <w:sz w:val="20"/>
                <w:szCs w:val="20"/>
              </w:rPr>
            </w:pPr>
            <w:r>
              <w:rPr>
                <w:rFonts w:ascii="Arial" w:eastAsia="Arial" w:hAnsi="Arial" w:cs="Arial"/>
                <w:sz w:val="20"/>
                <w:szCs w:val="20"/>
              </w:rPr>
              <w:t>Output/ Active low</w:t>
            </w:r>
          </w:p>
        </w:tc>
        <w:tc>
          <w:tcPr>
            <w:tcW w:w="990" w:type="dxa"/>
          </w:tcPr>
          <w:p w14:paraId="00000336"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37" w14:textId="77777777" w:rsidR="00794A29" w:rsidRDefault="00187DAA">
            <w:pPr>
              <w:rPr>
                <w:rFonts w:ascii="Arial" w:eastAsia="Arial" w:hAnsi="Arial" w:cs="Arial"/>
                <w:sz w:val="20"/>
                <w:szCs w:val="20"/>
              </w:rPr>
            </w:pPr>
            <w:r>
              <w:rPr>
                <w:rFonts w:ascii="Arial" w:eastAsia="Arial" w:hAnsi="Arial" w:cs="Arial"/>
                <w:sz w:val="20"/>
                <w:szCs w:val="20"/>
              </w:rPr>
              <w:t>Logic "Low"= Input is not OK for 45Sec</w:t>
            </w:r>
            <w:r>
              <w:rPr>
                <w:rFonts w:ascii="Arial" w:eastAsia="Arial" w:hAnsi="Arial" w:cs="Arial"/>
                <w:sz w:val="20"/>
                <w:szCs w:val="20"/>
              </w:rPr>
              <w:br/>
              <w:t>Logic "High"= Input is OK</w:t>
            </w:r>
          </w:p>
        </w:tc>
        <w:tc>
          <w:tcPr>
            <w:tcW w:w="3235" w:type="dxa"/>
          </w:tcPr>
          <w:p w14:paraId="00000338" w14:textId="77777777" w:rsidR="00794A29" w:rsidRDefault="00187DAA">
            <w:pPr>
              <w:rPr>
                <w:rFonts w:ascii="Arial" w:eastAsia="Arial" w:hAnsi="Arial" w:cs="Arial"/>
                <w:sz w:val="20"/>
                <w:szCs w:val="20"/>
              </w:rPr>
            </w:pPr>
            <w:r>
              <w:rPr>
                <w:rFonts w:ascii="Arial" w:eastAsia="Arial" w:hAnsi="Arial" w:cs="Arial"/>
                <w:sz w:val="20"/>
                <w:szCs w:val="20"/>
                <w:highlight w:val="yellow"/>
              </w:rPr>
              <w:t xml:space="preserve"> No pull up or pull down, Open collector output. All PSUs </w:t>
            </w:r>
            <w:proofErr w:type="spellStart"/>
            <w:r>
              <w:rPr>
                <w:rFonts w:ascii="Arial" w:eastAsia="Arial" w:hAnsi="Arial" w:cs="Arial"/>
                <w:sz w:val="20"/>
                <w:szCs w:val="20"/>
                <w:highlight w:val="yellow"/>
              </w:rPr>
              <w:t>Ored</w:t>
            </w:r>
            <w:proofErr w:type="spellEnd"/>
            <w:r>
              <w:rPr>
                <w:rFonts w:ascii="Arial" w:eastAsia="Arial" w:hAnsi="Arial" w:cs="Arial"/>
                <w:sz w:val="20"/>
                <w:szCs w:val="20"/>
                <w:highlight w:val="yellow"/>
              </w:rPr>
              <w:t xml:space="preserve"> together.</w:t>
            </w:r>
          </w:p>
        </w:tc>
      </w:tr>
      <w:tr w:rsidR="00794A29" w14:paraId="0BCD02F9" w14:textId="77777777">
        <w:trPr>
          <w:trHeight w:val="320"/>
        </w:trPr>
        <w:tc>
          <w:tcPr>
            <w:tcW w:w="720" w:type="dxa"/>
          </w:tcPr>
          <w:p w14:paraId="00000339" w14:textId="77777777" w:rsidR="00794A29" w:rsidRDefault="00187DAA">
            <w:pPr>
              <w:rPr>
                <w:rFonts w:ascii="Arial" w:eastAsia="Arial" w:hAnsi="Arial" w:cs="Arial"/>
                <w:sz w:val="20"/>
                <w:szCs w:val="20"/>
              </w:rPr>
            </w:pPr>
            <w:r>
              <w:rPr>
                <w:rFonts w:ascii="Arial" w:eastAsia="Arial" w:hAnsi="Arial" w:cs="Arial"/>
                <w:sz w:val="20"/>
                <w:szCs w:val="20"/>
              </w:rPr>
              <w:t>Y1</w:t>
            </w:r>
          </w:p>
        </w:tc>
        <w:tc>
          <w:tcPr>
            <w:tcW w:w="1809" w:type="dxa"/>
          </w:tcPr>
          <w:p w14:paraId="0000033A" w14:textId="77777777" w:rsidR="00794A29" w:rsidRDefault="00187DAA">
            <w:pPr>
              <w:rPr>
                <w:rFonts w:ascii="Arial" w:eastAsia="Arial" w:hAnsi="Arial" w:cs="Arial"/>
                <w:sz w:val="20"/>
                <w:szCs w:val="20"/>
              </w:rPr>
            </w:pPr>
            <w:r>
              <w:rPr>
                <w:rFonts w:ascii="Arial" w:eastAsia="Arial" w:hAnsi="Arial" w:cs="Arial"/>
                <w:sz w:val="20"/>
                <w:szCs w:val="20"/>
              </w:rPr>
              <w:t>ISHARE</w:t>
            </w:r>
          </w:p>
        </w:tc>
        <w:tc>
          <w:tcPr>
            <w:tcW w:w="1071" w:type="dxa"/>
          </w:tcPr>
          <w:p w14:paraId="0000033B" w14:textId="77777777" w:rsidR="00794A29" w:rsidRDefault="00187DAA">
            <w:pPr>
              <w:rPr>
                <w:rFonts w:ascii="Arial" w:eastAsia="Arial" w:hAnsi="Arial" w:cs="Arial"/>
                <w:sz w:val="20"/>
                <w:szCs w:val="20"/>
              </w:rPr>
            </w:pPr>
            <w:r>
              <w:rPr>
                <w:rFonts w:ascii="Arial" w:eastAsia="Arial" w:hAnsi="Arial" w:cs="Arial"/>
                <w:sz w:val="20"/>
                <w:szCs w:val="20"/>
              </w:rPr>
              <w:t>Analog</w:t>
            </w:r>
          </w:p>
        </w:tc>
        <w:tc>
          <w:tcPr>
            <w:tcW w:w="990" w:type="dxa"/>
          </w:tcPr>
          <w:p w14:paraId="0000033C"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3D" w14:textId="77777777" w:rsidR="00794A29" w:rsidRDefault="00187DAA">
            <w:pPr>
              <w:rPr>
                <w:rFonts w:ascii="Arial" w:eastAsia="Arial" w:hAnsi="Arial" w:cs="Arial"/>
                <w:sz w:val="20"/>
                <w:szCs w:val="20"/>
              </w:rPr>
            </w:pPr>
            <w:r>
              <w:rPr>
                <w:rFonts w:ascii="Arial" w:eastAsia="Arial" w:hAnsi="Arial" w:cs="Arial"/>
                <w:sz w:val="20"/>
                <w:szCs w:val="20"/>
              </w:rPr>
              <w:t>Main Output current share bus</w:t>
            </w:r>
          </w:p>
        </w:tc>
        <w:tc>
          <w:tcPr>
            <w:tcW w:w="3235" w:type="dxa"/>
          </w:tcPr>
          <w:p w14:paraId="0000033E" w14:textId="77777777" w:rsidR="00794A29" w:rsidRDefault="00187DAA">
            <w:pPr>
              <w:rPr>
                <w:rFonts w:ascii="Arial" w:eastAsia="Arial" w:hAnsi="Arial" w:cs="Arial"/>
                <w:sz w:val="20"/>
                <w:szCs w:val="20"/>
              </w:rPr>
            </w:pPr>
            <w:r>
              <w:rPr>
                <w:rFonts w:ascii="Arial" w:eastAsia="Arial" w:hAnsi="Arial" w:cs="Arial"/>
                <w:sz w:val="20"/>
                <w:szCs w:val="20"/>
              </w:rPr>
              <w:t> </w:t>
            </w:r>
          </w:p>
        </w:tc>
      </w:tr>
      <w:tr w:rsidR="00794A29" w14:paraId="52F7C619" w14:textId="77777777">
        <w:trPr>
          <w:trHeight w:val="320"/>
        </w:trPr>
        <w:tc>
          <w:tcPr>
            <w:tcW w:w="720" w:type="dxa"/>
          </w:tcPr>
          <w:p w14:paraId="0000033F" w14:textId="77777777" w:rsidR="00794A29" w:rsidRDefault="00187DAA">
            <w:pPr>
              <w:rPr>
                <w:rFonts w:ascii="Arial" w:eastAsia="Arial" w:hAnsi="Arial" w:cs="Arial"/>
                <w:sz w:val="20"/>
                <w:szCs w:val="20"/>
              </w:rPr>
            </w:pPr>
            <w:r>
              <w:rPr>
                <w:rFonts w:ascii="Arial" w:eastAsia="Arial" w:hAnsi="Arial" w:cs="Arial"/>
                <w:sz w:val="20"/>
                <w:szCs w:val="20"/>
              </w:rPr>
              <w:t>Y2</w:t>
            </w:r>
          </w:p>
        </w:tc>
        <w:tc>
          <w:tcPr>
            <w:tcW w:w="1809" w:type="dxa"/>
          </w:tcPr>
          <w:p w14:paraId="00000340" w14:textId="77777777" w:rsidR="00794A29" w:rsidRDefault="00187DAA">
            <w:pPr>
              <w:rPr>
                <w:rFonts w:ascii="Arial" w:eastAsia="Arial" w:hAnsi="Arial" w:cs="Arial"/>
                <w:sz w:val="20"/>
                <w:szCs w:val="20"/>
              </w:rPr>
            </w:pPr>
            <w:r>
              <w:rPr>
                <w:rFonts w:ascii="Arial" w:eastAsia="Arial" w:hAnsi="Arial" w:cs="Arial"/>
                <w:sz w:val="20"/>
                <w:szCs w:val="20"/>
              </w:rPr>
              <w:t>SYNC_STOP</w:t>
            </w:r>
          </w:p>
        </w:tc>
        <w:tc>
          <w:tcPr>
            <w:tcW w:w="1071" w:type="dxa"/>
          </w:tcPr>
          <w:p w14:paraId="00000341"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42"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43" w14:textId="77777777" w:rsidR="00794A29" w:rsidRDefault="00187DAA">
            <w:pPr>
              <w:rPr>
                <w:rFonts w:ascii="Arial" w:eastAsia="Arial" w:hAnsi="Arial" w:cs="Arial"/>
                <w:sz w:val="20"/>
                <w:szCs w:val="20"/>
              </w:rPr>
            </w:pPr>
            <w:r>
              <w:rPr>
                <w:rFonts w:ascii="Arial" w:eastAsia="Arial" w:hAnsi="Arial" w:cs="Arial"/>
                <w:sz w:val="20"/>
                <w:szCs w:val="20"/>
              </w:rPr>
              <w:t>Synchronizing turn-off main output (no use case currently)</w:t>
            </w:r>
          </w:p>
        </w:tc>
        <w:tc>
          <w:tcPr>
            <w:tcW w:w="3235" w:type="dxa"/>
          </w:tcPr>
          <w:p w14:paraId="00000344" w14:textId="77777777" w:rsidR="00794A29" w:rsidRDefault="00187DAA">
            <w:pPr>
              <w:rPr>
                <w:rFonts w:ascii="Arial" w:eastAsia="Arial" w:hAnsi="Arial" w:cs="Arial"/>
                <w:sz w:val="20"/>
                <w:szCs w:val="20"/>
              </w:rPr>
            </w:pPr>
            <w:r>
              <w:rPr>
                <w:rFonts w:ascii="Arial" w:eastAsia="Arial" w:hAnsi="Arial" w:cs="Arial"/>
                <w:sz w:val="20"/>
                <w:szCs w:val="20"/>
              </w:rPr>
              <w:t xml:space="preserve"> Internal pull up 10k to 3.3V</w:t>
            </w:r>
          </w:p>
        </w:tc>
      </w:tr>
      <w:tr w:rsidR="00794A29" w14:paraId="06779D67" w14:textId="77777777">
        <w:trPr>
          <w:trHeight w:val="320"/>
        </w:trPr>
        <w:tc>
          <w:tcPr>
            <w:tcW w:w="720" w:type="dxa"/>
          </w:tcPr>
          <w:p w14:paraId="00000345" w14:textId="77777777" w:rsidR="00794A29" w:rsidRDefault="00187DAA">
            <w:pPr>
              <w:rPr>
                <w:rFonts w:ascii="Arial" w:eastAsia="Arial" w:hAnsi="Arial" w:cs="Arial"/>
                <w:sz w:val="20"/>
                <w:szCs w:val="20"/>
              </w:rPr>
            </w:pPr>
            <w:r>
              <w:rPr>
                <w:rFonts w:ascii="Arial" w:eastAsia="Arial" w:hAnsi="Arial" w:cs="Arial"/>
                <w:sz w:val="20"/>
                <w:szCs w:val="20"/>
              </w:rPr>
              <w:t>Y3</w:t>
            </w:r>
          </w:p>
        </w:tc>
        <w:tc>
          <w:tcPr>
            <w:tcW w:w="1809" w:type="dxa"/>
          </w:tcPr>
          <w:p w14:paraId="00000346" w14:textId="77777777" w:rsidR="00794A29" w:rsidRDefault="00187DAA">
            <w:pPr>
              <w:rPr>
                <w:rFonts w:ascii="Arial" w:eastAsia="Arial" w:hAnsi="Arial" w:cs="Arial"/>
                <w:sz w:val="20"/>
                <w:szCs w:val="20"/>
              </w:rPr>
            </w:pPr>
            <w:r>
              <w:rPr>
                <w:rFonts w:ascii="Arial" w:eastAsia="Arial" w:hAnsi="Arial" w:cs="Arial"/>
                <w:sz w:val="20"/>
                <w:szCs w:val="20"/>
              </w:rPr>
              <w:t>SYNC_START</w:t>
            </w:r>
          </w:p>
        </w:tc>
        <w:tc>
          <w:tcPr>
            <w:tcW w:w="1071" w:type="dxa"/>
          </w:tcPr>
          <w:p w14:paraId="00000347" w14:textId="77777777" w:rsidR="00794A29" w:rsidRDefault="00187DAA">
            <w:pPr>
              <w:rPr>
                <w:rFonts w:ascii="Arial" w:eastAsia="Arial" w:hAnsi="Arial" w:cs="Arial"/>
                <w:sz w:val="20"/>
                <w:szCs w:val="20"/>
              </w:rPr>
            </w:pPr>
            <w:r>
              <w:rPr>
                <w:rFonts w:ascii="Arial" w:eastAsia="Arial" w:hAnsi="Arial" w:cs="Arial"/>
                <w:sz w:val="20"/>
                <w:szCs w:val="20"/>
              </w:rPr>
              <w:t>BI</w:t>
            </w:r>
          </w:p>
        </w:tc>
        <w:tc>
          <w:tcPr>
            <w:tcW w:w="990" w:type="dxa"/>
          </w:tcPr>
          <w:p w14:paraId="00000348"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49" w14:textId="77777777" w:rsidR="00794A29" w:rsidRDefault="00187DAA">
            <w:pPr>
              <w:rPr>
                <w:rFonts w:ascii="Arial" w:eastAsia="Arial" w:hAnsi="Arial" w:cs="Arial"/>
                <w:sz w:val="20"/>
                <w:szCs w:val="20"/>
              </w:rPr>
            </w:pPr>
            <w:r>
              <w:rPr>
                <w:rFonts w:ascii="Arial" w:eastAsia="Arial" w:hAnsi="Arial" w:cs="Arial"/>
                <w:sz w:val="20"/>
                <w:szCs w:val="20"/>
              </w:rPr>
              <w:t>Synchronizing turn-on main output</w:t>
            </w:r>
          </w:p>
        </w:tc>
        <w:tc>
          <w:tcPr>
            <w:tcW w:w="3235" w:type="dxa"/>
          </w:tcPr>
          <w:p w14:paraId="0000034A" w14:textId="77777777" w:rsidR="00794A29" w:rsidRDefault="00187DAA">
            <w:pPr>
              <w:rPr>
                <w:rFonts w:ascii="Arial" w:eastAsia="Arial" w:hAnsi="Arial" w:cs="Arial"/>
                <w:sz w:val="20"/>
                <w:szCs w:val="20"/>
              </w:rPr>
            </w:pPr>
            <w:r>
              <w:rPr>
                <w:rFonts w:ascii="Arial" w:eastAsia="Arial" w:hAnsi="Arial" w:cs="Arial"/>
                <w:sz w:val="20"/>
                <w:szCs w:val="20"/>
              </w:rPr>
              <w:t> Internal pull up 10k to 3.3V</w:t>
            </w:r>
          </w:p>
        </w:tc>
      </w:tr>
      <w:tr w:rsidR="00794A29" w14:paraId="35DE369C" w14:textId="77777777">
        <w:trPr>
          <w:trHeight w:val="640"/>
        </w:trPr>
        <w:tc>
          <w:tcPr>
            <w:tcW w:w="720" w:type="dxa"/>
          </w:tcPr>
          <w:p w14:paraId="0000034B" w14:textId="77777777" w:rsidR="00794A29" w:rsidRDefault="00187DAA">
            <w:pPr>
              <w:rPr>
                <w:rFonts w:ascii="Arial" w:eastAsia="Arial" w:hAnsi="Arial" w:cs="Arial"/>
                <w:sz w:val="20"/>
                <w:szCs w:val="20"/>
              </w:rPr>
            </w:pPr>
            <w:r>
              <w:rPr>
                <w:rFonts w:ascii="Arial" w:eastAsia="Arial" w:hAnsi="Arial" w:cs="Arial"/>
                <w:sz w:val="20"/>
                <w:szCs w:val="20"/>
              </w:rPr>
              <w:t>Y4</w:t>
            </w:r>
          </w:p>
        </w:tc>
        <w:tc>
          <w:tcPr>
            <w:tcW w:w="1809" w:type="dxa"/>
          </w:tcPr>
          <w:p w14:paraId="0000034C" w14:textId="77777777" w:rsidR="00794A29" w:rsidRDefault="00187DAA">
            <w:pPr>
              <w:rPr>
                <w:rFonts w:ascii="Arial" w:eastAsia="Arial" w:hAnsi="Arial" w:cs="Arial"/>
                <w:sz w:val="20"/>
                <w:szCs w:val="20"/>
              </w:rPr>
            </w:pPr>
            <w:r>
              <w:rPr>
                <w:rFonts w:ascii="Arial" w:eastAsia="Arial" w:hAnsi="Arial" w:cs="Arial"/>
                <w:sz w:val="20"/>
                <w:szCs w:val="20"/>
              </w:rPr>
              <w:t>VOUT_SEL</w:t>
            </w:r>
          </w:p>
        </w:tc>
        <w:tc>
          <w:tcPr>
            <w:tcW w:w="1071" w:type="dxa"/>
          </w:tcPr>
          <w:p w14:paraId="0000034D" w14:textId="77777777" w:rsidR="00794A29" w:rsidRDefault="00187DAA">
            <w:pPr>
              <w:rPr>
                <w:rFonts w:ascii="Arial" w:eastAsia="Arial" w:hAnsi="Arial" w:cs="Arial"/>
                <w:sz w:val="20"/>
                <w:szCs w:val="20"/>
              </w:rPr>
            </w:pPr>
            <w:r>
              <w:rPr>
                <w:rFonts w:ascii="Arial" w:eastAsia="Arial" w:hAnsi="Arial" w:cs="Arial"/>
                <w:sz w:val="20"/>
                <w:szCs w:val="20"/>
              </w:rPr>
              <w:t>Input</w:t>
            </w:r>
          </w:p>
        </w:tc>
        <w:tc>
          <w:tcPr>
            <w:tcW w:w="990" w:type="dxa"/>
          </w:tcPr>
          <w:p w14:paraId="0000034E" w14:textId="77777777" w:rsidR="00794A29" w:rsidRDefault="00187DAA">
            <w:pPr>
              <w:rPr>
                <w:rFonts w:ascii="Arial" w:eastAsia="Arial" w:hAnsi="Arial" w:cs="Arial"/>
                <w:sz w:val="20"/>
                <w:szCs w:val="20"/>
              </w:rPr>
            </w:pPr>
            <w:r>
              <w:rPr>
                <w:rFonts w:ascii="Arial" w:eastAsia="Arial" w:hAnsi="Arial" w:cs="Arial"/>
                <w:sz w:val="20"/>
                <w:szCs w:val="20"/>
              </w:rPr>
              <w:t>share bus</w:t>
            </w:r>
          </w:p>
        </w:tc>
        <w:tc>
          <w:tcPr>
            <w:tcW w:w="1710" w:type="dxa"/>
          </w:tcPr>
          <w:p w14:paraId="0000034F" w14:textId="77777777" w:rsidR="00794A29" w:rsidRDefault="00187DAA">
            <w:pPr>
              <w:rPr>
                <w:rFonts w:ascii="Arial" w:eastAsia="Arial" w:hAnsi="Arial" w:cs="Arial"/>
                <w:sz w:val="20"/>
                <w:szCs w:val="20"/>
              </w:rPr>
            </w:pPr>
            <w:r>
              <w:rPr>
                <w:rFonts w:ascii="Arial" w:eastAsia="Arial" w:hAnsi="Arial" w:cs="Arial"/>
                <w:sz w:val="20"/>
                <w:szCs w:val="20"/>
              </w:rPr>
              <w:t>Logic "Low"= Set Output 48V</w:t>
            </w:r>
            <w:r>
              <w:rPr>
                <w:rFonts w:ascii="Arial" w:eastAsia="Arial" w:hAnsi="Arial" w:cs="Arial"/>
                <w:sz w:val="20"/>
                <w:szCs w:val="20"/>
              </w:rPr>
              <w:br/>
              <w:t>Logic "High"= Set Output 51V</w:t>
            </w:r>
          </w:p>
        </w:tc>
        <w:tc>
          <w:tcPr>
            <w:tcW w:w="3235" w:type="dxa"/>
          </w:tcPr>
          <w:p w14:paraId="00000350" w14:textId="77777777" w:rsidR="00794A29" w:rsidRDefault="00187DAA">
            <w:pPr>
              <w:rPr>
                <w:rFonts w:ascii="Arial" w:eastAsia="Arial" w:hAnsi="Arial" w:cs="Arial"/>
                <w:sz w:val="20"/>
                <w:szCs w:val="20"/>
              </w:rPr>
            </w:pPr>
            <w:r>
              <w:rPr>
                <w:rFonts w:ascii="Arial" w:eastAsia="Arial" w:hAnsi="Arial" w:cs="Arial"/>
                <w:sz w:val="20"/>
                <w:szCs w:val="20"/>
              </w:rPr>
              <w:t>Internal pull up 10k to 3.3V, Default Output is 51V.</w:t>
            </w:r>
          </w:p>
        </w:tc>
      </w:tr>
      <w:tr w:rsidR="00794A29" w14:paraId="28E1CF5F" w14:textId="77777777">
        <w:trPr>
          <w:trHeight w:val="320"/>
        </w:trPr>
        <w:tc>
          <w:tcPr>
            <w:tcW w:w="720" w:type="dxa"/>
          </w:tcPr>
          <w:p w14:paraId="00000351" w14:textId="77777777" w:rsidR="00794A29" w:rsidRDefault="00187DAA">
            <w:pPr>
              <w:rPr>
                <w:rFonts w:ascii="Arial" w:eastAsia="Arial" w:hAnsi="Arial" w:cs="Arial"/>
                <w:sz w:val="20"/>
                <w:szCs w:val="20"/>
              </w:rPr>
            </w:pPr>
            <w:r>
              <w:rPr>
                <w:rFonts w:ascii="Arial" w:eastAsia="Arial" w:hAnsi="Arial" w:cs="Arial"/>
                <w:sz w:val="20"/>
                <w:szCs w:val="20"/>
              </w:rPr>
              <w:t>Y5</w:t>
            </w:r>
          </w:p>
        </w:tc>
        <w:tc>
          <w:tcPr>
            <w:tcW w:w="1809" w:type="dxa"/>
          </w:tcPr>
          <w:p w14:paraId="00000352"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1071" w:type="dxa"/>
          </w:tcPr>
          <w:p w14:paraId="00000353" w14:textId="77777777" w:rsidR="00794A29" w:rsidRDefault="00187DAA">
            <w:pPr>
              <w:rPr>
                <w:rFonts w:ascii="Arial" w:eastAsia="Arial" w:hAnsi="Arial" w:cs="Arial"/>
                <w:sz w:val="20"/>
                <w:szCs w:val="20"/>
              </w:rPr>
            </w:pPr>
            <w:r>
              <w:rPr>
                <w:rFonts w:ascii="Arial" w:eastAsia="Arial" w:hAnsi="Arial" w:cs="Arial"/>
                <w:sz w:val="20"/>
                <w:szCs w:val="20"/>
              </w:rPr>
              <w:t>Ground</w:t>
            </w:r>
          </w:p>
        </w:tc>
        <w:tc>
          <w:tcPr>
            <w:tcW w:w="990" w:type="dxa"/>
          </w:tcPr>
          <w:p w14:paraId="00000354"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1710" w:type="dxa"/>
          </w:tcPr>
          <w:p w14:paraId="00000355" w14:textId="77777777" w:rsidR="00794A29" w:rsidRDefault="00187DAA">
            <w:pPr>
              <w:rPr>
                <w:rFonts w:ascii="Arial" w:eastAsia="Arial" w:hAnsi="Arial" w:cs="Arial"/>
                <w:sz w:val="20"/>
                <w:szCs w:val="20"/>
              </w:rPr>
            </w:pPr>
            <w:r>
              <w:rPr>
                <w:rFonts w:ascii="Arial" w:eastAsia="Arial" w:hAnsi="Arial" w:cs="Arial"/>
                <w:sz w:val="20"/>
                <w:szCs w:val="20"/>
              </w:rPr>
              <w:t> </w:t>
            </w:r>
          </w:p>
        </w:tc>
        <w:tc>
          <w:tcPr>
            <w:tcW w:w="3235" w:type="dxa"/>
          </w:tcPr>
          <w:p w14:paraId="00000356" w14:textId="77777777" w:rsidR="00794A29" w:rsidRDefault="00187DAA">
            <w:pPr>
              <w:rPr>
                <w:rFonts w:ascii="Arial" w:eastAsia="Arial" w:hAnsi="Arial" w:cs="Arial"/>
                <w:sz w:val="20"/>
                <w:szCs w:val="20"/>
              </w:rPr>
            </w:pPr>
            <w:r>
              <w:rPr>
                <w:rFonts w:ascii="Arial" w:eastAsia="Arial" w:hAnsi="Arial" w:cs="Arial"/>
                <w:sz w:val="20"/>
                <w:szCs w:val="20"/>
              </w:rPr>
              <w:t> </w:t>
            </w:r>
          </w:p>
        </w:tc>
      </w:tr>
    </w:tbl>
    <w:p w14:paraId="00000357" w14:textId="77777777" w:rsidR="00794A29" w:rsidRDefault="00794A29"/>
    <w:p w14:paraId="00000358" w14:textId="77777777" w:rsidR="00794A29" w:rsidRDefault="00187DAA">
      <w:pPr>
        <w:tabs>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s>
        <w:spacing w:after="200"/>
      </w:pPr>
      <w:r>
        <w:rPr>
          <w:highlight w:val="yellow"/>
        </w:rPr>
        <w:t>Note: The pull up resistor of all the shared signals (PLS, BKP, RS485_ADDRx) should be individually in series with a Schottky diode, so the problem in one PSU doesn't impact other PSUs</w:t>
      </w:r>
      <w:r>
        <w:t>.</w:t>
      </w:r>
    </w:p>
    <w:p w14:paraId="00000359" w14:textId="77777777" w:rsidR="00794A29" w:rsidRDefault="00187DAA">
      <w:pPr>
        <w:pStyle w:val="Heading1"/>
        <w:numPr>
          <w:ilvl w:val="0"/>
          <w:numId w:val="34"/>
        </w:numPr>
        <w:rPr>
          <w:b/>
        </w:rPr>
      </w:pPr>
      <w:bookmarkStart w:id="48" w:name="_heading=h.37m2jsg" w:colFirst="0" w:colLast="0"/>
      <w:bookmarkEnd w:id="48"/>
      <w:r>
        <w:rPr>
          <w:b/>
        </w:rPr>
        <w:t>Communication</w:t>
      </w:r>
    </w:p>
    <w:p w14:paraId="0000035A" w14:textId="77777777" w:rsidR="00794A29" w:rsidRDefault="00187DAA">
      <w:pPr>
        <w:widowControl w:val="0"/>
        <w:pBdr>
          <w:top w:val="nil"/>
          <w:left w:val="nil"/>
          <w:bottom w:val="nil"/>
          <w:right w:val="nil"/>
          <w:between w:val="nil"/>
        </w:pBdr>
      </w:pPr>
      <w:r>
        <w:t xml:space="preserve">The rectifiers shall be able to communicate on </w:t>
      </w:r>
      <w:proofErr w:type="spellStart"/>
      <w:r>
        <w:t>PMBus</w:t>
      </w:r>
      <w:proofErr w:type="spellEnd"/>
      <w:r>
        <w:t xml:space="preserve"> (up to 100kbps) and </w:t>
      </w:r>
      <w:proofErr w:type="spellStart"/>
      <w:r>
        <w:t>ModBus</w:t>
      </w:r>
      <w:proofErr w:type="spellEnd"/>
      <w:r>
        <w:t xml:space="preserve"> (up to 115kbps). See related Appendices.</w:t>
      </w:r>
    </w:p>
    <w:p w14:paraId="0000035B" w14:textId="77777777" w:rsidR="00794A29" w:rsidRDefault="00187DAA">
      <w:r>
        <w:t xml:space="preserve">At default, Modbus is active and </w:t>
      </w:r>
      <w:proofErr w:type="spellStart"/>
      <w:r>
        <w:t>PMBus</w:t>
      </w:r>
      <w:proofErr w:type="spellEnd"/>
      <w:r>
        <w:t xml:space="preserve"> is hardware only. The design should allow to switch to </w:t>
      </w:r>
      <w:proofErr w:type="spellStart"/>
      <w:r>
        <w:t>PMbus</w:t>
      </w:r>
      <w:proofErr w:type="spellEnd"/>
      <w:r>
        <w:t xml:space="preserve"> communication with a FW update. </w:t>
      </w:r>
    </w:p>
    <w:p w14:paraId="0000035C" w14:textId="77777777" w:rsidR="00794A29" w:rsidRDefault="00794A29">
      <w:pPr>
        <w:widowControl w:val="0"/>
        <w:pBdr>
          <w:top w:val="nil"/>
          <w:left w:val="nil"/>
          <w:bottom w:val="nil"/>
          <w:right w:val="nil"/>
          <w:between w:val="nil"/>
        </w:pBdr>
      </w:pPr>
    </w:p>
    <w:p w14:paraId="0000035D" w14:textId="77777777" w:rsidR="00794A29" w:rsidRDefault="00187DAA">
      <w:pPr>
        <w:widowControl w:val="0"/>
        <w:pBdr>
          <w:top w:val="nil"/>
          <w:left w:val="nil"/>
          <w:bottom w:val="nil"/>
          <w:right w:val="nil"/>
          <w:between w:val="nil"/>
        </w:pBdr>
      </w:pPr>
      <w:r>
        <w:t>The software interface shall be operational when the AC is present or when the DC output bus is powered up by other power sources. Refer to the register maps for fault/read/write registers that PSU should communicate.</w:t>
      </w:r>
    </w:p>
    <w:p w14:paraId="0000035E" w14:textId="77777777" w:rsidR="00794A29" w:rsidRDefault="00187DAA">
      <w:pPr>
        <w:pStyle w:val="Heading2"/>
        <w:numPr>
          <w:ilvl w:val="1"/>
          <w:numId w:val="34"/>
        </w:numPr>
        <w:rPr>
          <w:b/>
        </w:rPr>
      </w:pPr>
      <w:bookmarkStart w:id="49" w:name="_heading=h.1mrcu09" w:colFirst="0" w:colLast="0"/>
      <w:bookmarkEnd w:id="49"/>
      <w:r>
        <w:rPr>
          <w:b/>
        </w:rPr>
        <w:t>Firmware Upgrade</w:t>
      </w:r>
    </w:p>
    <w:p w14:paraId="0000035F" w14:textId="77777777" w:rsidR="00794A29" w:rsidRDefault="00187DAA">
      <w:r>
        <w:t xml:space="preserve">The interface shall allow the user to re-flash firmware on the device. Firmware upgrade shall result in no power interruption on the shelf level (the unit being upgrade can go offline.) Upgrades can be done 1 rectifier at a time. </w:t>
      </w:r>
      <w:r>
        <w:rPr>
          <w:highlight w:val="yellow"/>
        </w:rPr>
        <w:t>PSU output voltage interruption due to FW upgrade shall be less than 5s.</w:t>
      </w:r>
    </w:p>
    <w:p w14:paraId="00000360" w14:textId="77777777" w:rsidR="00794A29" w:rsidRDefault="00794A29">
      <w:pPr>
        <w:widowControl w:val="0"/>
        <w:pBdr>
          <w:top w:val="nil"/>
          <w:left w:val="nil"/>
          <w:bottom w:val="nil"/>
          <w:right w:val="nil"/>
          <w:between w:val="nil"/>
        </w:pBdr>
      </w:pPr>
    </w:p>
    <w:p w14:paraId="00000361" w14:textId="77777777" w:rsidR="00794A29" w:rsidRDefault="00187DAA">
      <w:r>
        <w:t>The PSU FW shall maintain regulation on the output during Send, Install and verification of the new FW, and only require a soft reset (that may reset the output for a short period in a few seconds)</w:t>
      </w:r>
    </w:p>
    <w:p w14:paraId="00000362" w14:textId="77777777" w:rsidR="00794A29" w:rsidRDefault="00794A29"/>
    <w:p w14:paraId="00000363" w14:textId="77777777" w:rsidR="00794A29" w:rsidRDefault="00187DAA">
      <w:pPr>
        <w:rPr>
          <w:b/>
        </w:rPr>
      </w:pPr>
      <w:r>
        <w:rPr>
          <w:b/>
        </w:rPr>
        <w:t xml:space="preserve">Suggested implementation </w:t>
      </w:r>
    </w:p>
    <w:p w14:paraId="00000364" w14:textId="77777777" w:rsidR="00794A29" w:rsidRDefault="00187DAA">
      <w:r>
        <w:t xml:space="preserve">Traditional designs have the following implementation on it is micro flash at high level: </w:t>
      </w:r>
    </w:p>
    <w:p w14:paraId="00000365" w14:textId="77777777" w:rsidR="00794A29" w:rsidRDefault="00794A29"/>
    <w:p w14:paraId="00000366" w14:textId="77777777" w:rsidR="00794A29" w:rsidRDefault="00187DAA">
      <w:r>
        <w:t xml:space="preserve">Upon micro boot, when </w:t>
      </w:r>
      <w:proofErr w:type="spellStart"/>
      <w:r>
        <w:t>fw</w:t>
      </w:r>
      <w:proofErr w:type="spellEnd"/>
      <w:r>
        <w:t xml:space="preserve"> update is not enabled, </w:t>
      </w:r>
      <w:proofErr w:type="spellStart"/>
      <w:r>
        <w:t>ie</w:t>
      </w:r>
      <w:proofErr w:type="spellEnd"/>
      <w:r>
        <w:t>. the unit is not being updated, the unit boots into the application mode and carries out the operation</w:t>
      </w:r>
    </w:p>
    <w:p w14:paraId="00000367" w14:textId="77777777" w:rsidR="00794A29" w:rsidRDefault="00187DAA">
      <w:pPr>
        <w:rPr>
          <w:rFonts w:ascii="Times New Roman" w:eastAsia="Times New Roman" w:hAnsi="Times New Roman" w:cs="Times New Roman"/>
          <w:sz w:val="24"/>
          <w:szCs w:val="24"/>
        </w:rPr>
      </w:pPr>
      <w:r>
        <w:rPr>
          <w:noProof/>
        </w:rPr>
        <w:lastRenderedPageBreak/>
        <w:drawing>
          <wp:inline distT="0" distB="0" distL="0" distR="0" wp14:anchorId="49B22793" wp14:editId="52A51C6D">
            <wp:extent cx="2481480" cy="1284760"/>
            <wp:effectExtent l="0" t="0" r="0" b="0"/>
            <wp:docPr id="470095984" name="image7.png" descr="Chart,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treemap chart&#10;&#10;Description automatically generated"/>
                    <pic:cNvPicPr preferRelativeResize="0"/>
                  </pic:nvPicPr>
                  <pic:blipFill>
                    <a:blip r:embed="rId26"/>
                    <a:srcRect/>
                    <a:stretch>
                      <a:fillRect/>
                    </a:stretch>
                  </pic:blipFill>
                  <pic:spPr>
                    <a:xfrm>
                      <a:off x="0" y="0"/>
                      <a:ext cx="2481480" cy="1284760"/>
                    </a:xfrm>
                    <a:prstGeom prst="rect">
                      <a:avLst/>
                    </a:prstGeom>
                    <a:ln/>
                  </pic:spPr>
                </pic:pic>
              </a:graphicData>
            </a:graphic>
          </wp:inline>
        </w:drawing>
      </w:r>
    </w:p>
    <w:p w14:paraId="00000368" w14:textId="77777777" w:rsidR="00794A29" w:rsidRDefault="00794A29"/>
    <w:p w14:paraId="00000369" w14:textId="77777777" w:rsidR="00794A29" w:rsidRDefault="00187DAA">
      <w:r>
        <w:t>As an update is initiated, the bootloader partition is leveraged for the duration of the update, the new FW is then installed in the application partition, a soft reset occurs, and unit boots into the newly installed application</w:t>
      </w:r>
    </w:p>
    <w:p w14:paraId="0000036A" w14:textId="77777777" w:rsidR="00794A29" w:rsidRDefault="00794A29"/>
    <w:p w14:paraId="0000036B" w14:textId="77777777" w:rsidR="00794A29" w:rsidRDefault="00187DAA">
      <w:r>
        <w:t>In the improved method, the micro flash can be split in 3 partitions.</w:t>
      </w:r>
    </w:p>
    <w:p w14:paraId="0000036C" w14:textId="77777777" w:rsidR="00794A29" w:rsidRDefault="00187DAA">
      <w:pPr>
        <w:rPr>
          <w:rFonts w:ascii="Times New Roman" w:eastAsia="Times New Roman" w:hAnsi="Times New Roman" w:cs="Times New Roman"/>
          <w:sz w:val="24"/>
          <w:szCs w:val="24"/>
        </w:rPr>
      </w:pPr>
      <w:r>
        <w:rPr>
          <w:noProof/>
        </w:rPr>
        <w:drawing>
          <wp:inline distT="0" distB="0" distL="0" distR="0" wp14:anchorId="23405C43" wp14:editId="772047EF">
            <wp:extent cx="3928555" cy="1375840"/>
            <wp:effectExtent l="0" t="0" r="0" b="0"/>
            <wp:docPr id="470095985" name="image5.png" descr="Chart, table,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table, treemap chart&#10;&#10;Description automatically generated"/>
                    <pic:cNvPicPr preferRelativeResize="0"/>
                  </pic:nvPicPr>
                  <pic:blipFill>
                    <a:blip r:embed="rId27"/>
                    <a:srcRect/>
                    <a:stretch>
                      <a:fillRect/>
                    </a:stretch>
                  </pic:blipFill>
                  <pic:spPr>
                    <a:xfrm>
                      <a:off x="0" y="0"/>
                      <a:ext cx="3928555" cy="1375840"/>
                    </a:xfrm>
                    <a:prstGeom prst="rect">
                      <a:avLst/>
                    </a:prstGeom>
                    <a:ln/>
                  </pic:spPr>
                </pic:pic>
              </a:graphicData>
            </a:graphic>
          </wp:inline>
        </w:drawing>
      </w:r>
    </w:p>
    <w:p w14:paraId="0000036D" w14:textId="77777777" w:rsidR="00794A29" w:rsidRDefault="00794A29"/>
    <w:p w14:paraId="0000036E" w14:textId="77777777" w:rsidR="00794A29" w:rsidRDefault="00187DAA">
      <w:r>
        <w:t xml:space="preserve">The application operations can carry as before. so will the FW update, however, the update will occur on the partition that is not currently running, once the FW install is complete, the unit resets and boots into the newly installed image. This has the benefit of having a last good copy of the FW on the PSU as all times as well. </w:t>
      </w:r>
    </w:p>
    <w:p w14:paraId="0000036F" w14:textId="77777777" w:rsidR="00794A29" w:rsidRDefault="00794A29"/>
    <w:p w14:paraId="00000370" w14:textId="77777777" w:rsidR="00794A29" w:rsidRDefault="00187DAA">
      <w:r>
        <w:t>Note that this implementation depends on the architecture of the microcontroller used, in some cases, 3 separate partition is not required, and a similar process can take place with two partitions in the flash and the presence of a ROM.</w:t>
      </w:r>
    </w:p>
    <w:p w14:paraId="00000371" w14:textId="77777777" w:rsidR="00794A29" w:rsidRDefault="00794A29"/>
    <w:p w14:paraId="00000372" w14:textId="77777777" w:rsidR="00794A29" w:rsidRDefault="00187DAA">
      <w:pPr>
        <w:pStyle w:val="Heading2"/>
        <w:numPr>
          <w:ilvl w:val="1"/>
          <w:numId w:val="34"/>
        </w:numPr>
        <w:rPr>
          <w:b/>
        </w:rPr>
      </w:pPr>
      <w:bookmarkStart w:id="50" w:name="_heading=h.46r0co2" w:colFirst="0" w:colLast="0"/>
      <w:bookmarkEnd w:id="50"/>
      <w:r>
        <w:rPr>
          <w:b/>
        </w:rPr>
        <w:t xml:space="preserve">Metering Accuracy  </w:t>
      </w:r>
    </w:p>
    <w:p w14:paraId="00000373" w14:textId="77777777" w:rsidR="00794A29" w:rsidRDefault="00187DAA">
      <w:r>
        <w:t>Accurate reporting of input power (power factor, input current, input current harmonics and voltage) and output power (output current and voltage) readings shall be reported via communication system at all rated voltage.</w:t>
      </w:r>
    </w:p>
    <w:p w14:paraId="00000374" w14:textId="77777777" w:rsidR="00794A29" w:rsidRDefault="00187DAA">
      <w:r>
        <w:t>The accuracy shall be maintained across the operating temperature range and between 200Vac and 305Vac.</w:t>
      </w:r>
    </w:p>
    <w:p w14:paraId="00000375" w14:textId="77777777" w:rsidR="00794A29" w:rsidRDefault="00794A29"/>
    <w:tbl>
      <w:tblPr>
        <w:tblStyle w:val="54"/>
        <w:tblW w:w="6660"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160"/>
        <w:gridCol w:w="2160"/>
      </w:tblGrid>
      <w:tr w:rsidR="00794A29" w14:paraId="79DD3B09" w14:textId="77777777">
        <w:trPr>
          <w:trHeight w:val="413"/>
        </w:trPr>
        <w:tc>
          <w:tcPr>
            <w:tcW w:w="2340" w:type="dxa"/>
            <w:tcBorders>
              <w:top w:val="single" w:sz="4" w:space="0" w:color="000000"/>
              <w:left w:val="single" w:sz="4" w:space="0" w:color="000000"/>
              <w:bottom w:val="single" w:sz="4" w:space="0" w:color="000000"/>
              <w:right w:val="single" w:sz="4" w:space="0" w:color="000000"/>
            </w:tcBorders>
            <w:shd w:val="clear" w:color="auto" w:fill="C5D9F0"/>
          </w:tcPr>
          <w:p w14:paraId="00000376" w14:textId="77777777" w:rsidR="00794A29" w:rsidRDefault="00187DAA">
            <w:pPr>
              <w:spacing w:line="259" w:lineRule="auto"/>
              <w:ind w:right="5"/>
              <w:jc w:val="center"/>
              <w:rPr>
                <w:rFonts w:ascii="Arial" w:eastAsia="Arial" w:hAnsi="Arial" w:cs="Arial"/>
                <w:sz w:val="20"/>
                <w:szCs w:val="20"/>
              </w:rPr>
            </w:pPr>
            <w:r>
              <w:rPr>
                <w:rFonts w:ascii="Arial" w:eastAsia="Arial" w:hAnsi="Arial" w:cs="Arial"/>
                <w:sz w:val="20"/>
                <w:szCs w:val="20"/>
              </w:rPr>
              <w:t xml:space="preserve">parameter </w:t>
            </w:r>
          </w:p>
        </w:tc>
        <w:tc>
          <w:tcPr>
            <w:tcW w:w="2160" w:type="dxa"/>
            <w:tcBorders>
              <w:top w:val="single" w:sz="4" w:space="0" w:color="000000"/>
              <w:left w:val="single" w:sz="4" w:space="0" w:color="000000"/>
              <w:bottom w:val="single" w:sz="4" w:space="0" w:color="000000"/>
              <w:right w:val="single" w:sz="4" w:space="0" w:color="000000"/>
            </w:tcBorders>
            <w:shd w:val="clear" w:color="auto" w:fill="C5D9F0"/>
          </w:tcPr>
          <w:p w14:paraId="00000377" w14:textId="77777777" w:rsidR="00794A29" w:rsidRDefault="00187DAA">
            <w:pPr>
              <w:spacing w:line="259" w:lineRule="auto"/>
              <w:ind w:right="7"/>
              <w:jc w:val="center"/>
              <w:rPr>
                <w:rFonts w:ascii="Arial" w:eastAsia="Arial" w:hAnsi="Arial" w:cs="Arial"/>
                <w:sz w:val="20"/>
                <w:szCs w:val="20"/>
              </w:rPr>
            </w:pPr>
            <w:r>
              <w:rPr>
                <w:rFonts w:ascii="Arial" w:eastAsia="Arial" w:hAnsi="Arial" w:cs="Arial"/>
                <w:sz w:val="20"/>
                <w:szCs w:val="20"/>
              </w:rPr>
              <w:t xml:space="preserve">Load </w:t>
            </w:r>
          </w:p>
        </w:tc>
        <w:tc>
          <w:tcPr>
            <w:tcW w:w="2160" w:type="dxa"/>
            <w:tcBorders>
              <w:top w:val="single" w:sz="4" w:space="0" w:color="000000"/>
              <w:left w:val="single" w:sz="4" w:space="0" w:color="000000"/>
              <w:bottom w:val="single" w:sz="4" w:space="0" w:color="000000"/>
              <w:right w:val="single" w:sz="4" w:space="0" w:color="000000"/>
            </w:tcBorders>
            <w:shd w:val="clear" w:color="auto" w:fill="C5D9F0"/>
          </w:tcPr>
          <w:p w14:paraId="00000378" w14:textId="77777777" w:rsidR="00794A29" w:rsidRDefault="00187DAA">
            <w:pPr>
              <w:spacing w:line="259" w:lineRule="auto"/>
              <w:ind w:right="3"/>
              <w:jc w:val="center"/>
              <w:rPr>
                <w:rFonts w:ascii="Arial" w:eastAsia="Arial" w:hAnsi="Arial" w:cs="Arial"/>
                <w:sz w:val="20"/>
                <w:szCs w:val="20"/>
              </w:rPr>
            </w:pPr>
            <w:r>
              <w:rPr>
                <w:rFonts w:ascii="Arial" w:eastAsia="Arial" w:hAnsi="Arial" w:cs="Arial"/>
                <w:sz w:val="20"/>
                <w:szCs w:val="20"/>
              </w:rPr>
              <w:t xml:space="preserve">Accuracy </w:t>
            </w:r>
          </w:p>
        </w:tc>
      </w:tr>
      <w:tr w:rsidR="00794A29" w14:paraId="372ECC12" w14:textId="77777777">
        <w:trPr>
          <w:trHeight w:val="413"/>
        </w:trPr>
        <w:tc>
          <w:tcPr>
            <w:tcW w:w="2340" w:type="dxa"/>
            <w:vMerge w:val="restart"/>
            <w:tcBorders>
              <w:top w:val="single" w:sz="4" w:space="0" w:color="000000"/>
              <w:left w:val="single" w:sz="4" w:space="0" w:color="000000"/>
              <w:bottom w:val="single" w:sz="4" w:space="0" w:color="000000"/>
              <w:right w:val="single" w:sz="4" w:space="0" w:color="000000"/>
            </w:tcBorders>
          </w:tcPr>
          <w:p w14:paraId="00000379" w14:textId="77777777" w:rsidR="00794A29" w:rsidRDefault="00187DAA">
            <w:pPr>
              <w:spacing w:line="259" w:lineRule="auto"/>
              <w:ind w:left="3"/>
              <w:rPr>
                <w:rFonts w:ascii="Arial" w:eastAsia="Arial" w:hAnsi="Arial" w:cs="Arial"/>
                <w:sz w:val="20"/>
                <w:szCs w:val="20"/>
              </w:rPr>
            </w:pPr>
            <w:r>
              <w:rPr>
                <w:rFonts w:ascii="Arial" w:eastAsia="Arial" w:hAnsi="Arial" w:cs="Arial"/>
                <w:sz w:val="20"/>
                <w:szCs w:val="20"/>
              </w:rPr>
              <w:t xml:space="preserve">AC input power </w:t>
            </w:r>
          </w:p>
        </w:tc>
        <w:tc>
          <w:tcPr>
            <w:tcW w:w="2160" w:type="dxa"/>
            <w:tcBorders>
              <w:top w:val="single" w:sz="4" w:space="0" w:color="000000"/>
              <w:left w:val="single" w:sz="4" w:space="0" w:color="000000"/>
              <w:bottom w:val="single" w:sz="4" w:space="0" w:color="000000"/>
              <w:right w:val="single" w:sz="4" w:space="0" w:color="000000"/>
            </w:tcBorders>
          </w:tcPr>
          <w:p w14:paraId="0000037A"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&lt;10% </w:t>
            </w:r>
          </w:p>
        </w:tc>
        <w:tc>
          <w:tcPr>
            <w:tcW w:w="2160" w:type="dxa"/>
            <w:tcBorders>
              <w:top w:val="single" w:sz="4" w:space="0" w:color="000000"/>
              <w:left w:val="single" w:sz="4" w:space="0" w:color="000000"/>
              <w:bottom w:val="single" w:sz="4" w:space="0" w:color="000000"/>
              <w:right w:val="single" w:sz="4" w:space="0" w:color="000000"/>
            </w:tcBorders>
          </w:tcPr>
          <w:p w14:paraId="0000037B"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±25W </w:t>
            </w:r>
          </w:p>
        </w:tc>
      </w:tr>
      <w:tr w:rsidR="00794A29" w14:paraId="19579580" w14:textId="77777777">
        <w:trPr>
          <w:trHeight w:val="413"/>
        </w:trPr>
        <w:tc>
          <w:tcPr>
            <w:tcW w:w="2340" w:type="dxa"/>
            <w:vMerge/>
            <w:tcBorders>
              <w:top w:val="single" w:sz="4" w:space="0" w:color="000000"/>
              <w:left w:val="single" w:sz="4" w:space="0" w:color="000000"/>
              <w:bottom w:val="single" w:sz="4" w:space="0" w:color="000000"/>
              <w:right w:val="single" w:sz="4" w:space="0" w:color="000000"/>
            </w:tcBorders>
          </w:tcPr>
          <w:p w14:paraId="0000037C"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7D"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10-20% </w:t>
            </w:r>
          </w:p>
        </w:tc>
        <w:tc>
          <w:tcPr>
            <w:tcW w:w="2160" w:type="dxa"/>
            <w:tcBorders>
              <w:top w:val="single" w:sz="4" w:space="0" w:color="000000"/>
              <w:left w:val="single" w:sz="4" w:space="0" w:color="000000"/>
              <w:bottom w:val="single" w:sz="4" w:space="0" w:color="000000"/>
              <w:right w:val="single" w:sz="4" w:space="0" w:color="000000"/>
            </w:tcBorders>
          </w:tcPr>
          <w:p w14:paraId="0000037E"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 xml:space="preserve">± 5% </w:t>
            </w:r>
          </w:p>
        </w:tc>
      </w:tr>
      <w:tr w:rsidR="00794A29" w14:paraId="500F0380" w14:textId="77777777">
        <w:trPr>
          <w:trHeight w:val="413"/>
        </w:trPr>
        <w:tc>
          <w:tcPr>
            <w:tcW w:w="2340" w:type="dxa"/>
            <w:vMerge/>
            <w:tcBorders>
              <w:top w:val="single" w:sz="4" w:space="0" w:color="000000"/>
              <w:left w:val="single" w:sz="4" w:space="0" w:color="000000"/>
              <w:bottom w:val="single" w:sz="4" w:space="0" w:color="000000"/>
              <w:right w:val="single" w:sz="4" w:space="0" w:color="000000"/>
            </w:tcBorders>
          </w:tcPr>
          <w:p w14:paraId="0000037F"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80"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20-100% </w:t>
            </w:r>
          </w:p>
        </w:tc>
        <w:tc>
          <w:tcPr>
            <w:tcW w:w="2160" w:type="dxa"/>
            <w:tcBorders>
              <w:top w:val="single" w:sz="4" w:space="0" w:color="000000"/>
              <w:left w:val="single" w:sz="4" w:space="0" w:color="000000"/>
              <w:bottom w:val="single" w:sz="4" w:space="0" w:color="000000"/>
              <w:right w:val="single" w:sz="4" w:space="0" w:color="000000"/>
            </w:tcBorders>
          </w:tcPr>
          <w:p w14:paraId="00000381"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 xml:space="preserve">±3% </w:t>
            </w:r>
          </w:p>
        </w:tc>
      </w:tr>
      <w:tr w:rsidR="00794A29" w14:paraId="6B062196" w14:textId="77777777">
        <w:trPr>
          <w:trHeight w:val="413"/>
        </w:trPr>
        <w:tc>
          <w:tcPr>
            <w:tcW w:w="2340" w:type="dxa"/>
            <w:vMerge w:val="restart"/>
            <w:tcBorders>
              <w:top w:val="nil"/>
              <w:left w:val="single" w:sz="4" w:space="0" w:color="000000"/>
              <w:right w:val="single" w:sz="4" w:space="0" w:color="000000"/>
            </w:tcBorders>
          </w:tcPr>
          <w:p w14:paraId="00000382"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AC input current</w:t>
            </w:r>
          </w:p>
        </w:tc>
        <w:tc>
          <w:tcPr>
            <w:tcW w:w="2160" w:type="dxa"/>
            <w:tcBorders>
              <w:top w:val="single" w:sz="4" w:space="0" w:color="000000"/>
              <w:left w:val="single" w:sz="4" w:space="0" w:color="000000"/>
              <w:bottom w:val="single" w:sz="4" w:space="0" w:color="000000"/>
              <w:right w:val="single" w:sz="4" w:space="0" w:color="000000"/>
            </w:tcBorders>
          </w:tcPr>
          <w:p w14:paraId="00000383"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&lt;10%</w:t>
            </w:r>
          </w:p>
        </w:tc>
        <w:tc>
          <w:tcPr>
            <w:tcW w:w="2160" w:type="dxa"/>
            <w:tcBorders>
              <w:top w:val="single" w:sz="4" w:space="0" w:color="000000"/>
              <w:left w:val="single" w:sz="4" w:space="0" w:color="000000"/>
              <w:bottom w:val="single" w:sz="4" w:space="0" w:color="000000"/>
              <w:right w:val="single" w:sz="4" w:space="0" w:color="000000"/>
            </w:tcBorders>
          </w:tcPr>
          <w:p w14:paraId="00000384"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±0.5A</w:t>
            </w:r>
          </w:p>
        </w:tc>
      </w:tr>
      <w:tr w:rsidR="00794A29" w14:paraId="65435A65" w14:textId="77777777">
        <w:trPr>
          <w:trHeight w:val="413"/>
        </w:trPr>
        <w:tc>
          <w:tcPr>
            <w:tcW w:w="2340" w:type="dxa"/>
            <w:vMerge/>
            <w:tcBorders>
              <w:top w:val="nil"/>
              <w:left w:val="single" w:sz="4" w:space="0" w:color="000000"/>
              <w:right w:val="single" w:sz="4" w:space="0" w:color="000000"/>
            </w:tcBorders>
          </w:tcPr>
          <w:p w14:paraId="00000385"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86"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10-20%</w:t>
            </w:r>
          </w:p>
        </w:tc>
        <w:tc>
          <w:tcPr>
            <w:tcW w:w="2160" w:type="dxa"/>
            <w:tcBorders>
              <w:top w:val="single" w:sz="4" w:space="0" w:color="000000"/>
              <w:left w:val="single" w:sz="4" w:space="0" w:color="000000"/>
              <w:bottom w:val="single" w:sz="4" w:space="0" w:color="000000"/>
              <w:right w:val="single" w:sz="4" w:space="0" w:color="000000"/>
            </w:tcBorders>
          </w:tcPr>
          <w:p w14:paraId="00000387"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±2%</w:t>
            </w:r>
          </w:p>
        </w:tc>
      </w:tr>
      <w:tr w:rsidR="00794A29" w14:paraId="63EFCBE7" w14:textId="77777777">
        <w:trPr>
          <w:trHeight w:val="413"/>
        </w:trPr>
        <w:tc>
          <w:tcPr>
            <w:tcW w:w="2340" w:type="dxa"/>
            <w:vMerge/>
            <w:tcBorders>
              <w:top w:val="nil"/>
              <w:left w:val="single" w:sz="4" w:space="0" w:color="000000"/>
              <w:right w:val="single" w:sz="4" w:space="0" w:color="000000"/>
            </w:tcBorders>
          </w:tcPr>
          <w:p w14:paraId="00000388"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89"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20-100%</w:t>
            </w:r>
          </w:p>
        </w:tc>
        <w:tc>
          <w:tcPr>
            <w:tcW w:w="2160" w:type="dxa"/>
            <w:tcBorders>
              <w:top w:val="single" w:sz="4" w:space="0" w:color="000000"/>
              <w:left w:val="single" w:sz="4" w:space="0" w:color="000000"/>
              <w:bottom w:val="single" w:sz="4" w:space="0" w:color="000000"/>
              <w:right w:val="single" w:sz="4" w:space="0" w:color="000000"/>
            </w:tcBorders>
          </w:tcPr>
          <w:p w14:paraId="0000038A"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w:t>
            </w:r>
          </w:p>
        </w:tc>
      </w:tr>
      <w:tr w:rsidR="00794A29" w14:paraId="016E3663" w14:textId="77777777">
        <w:trPr>
          <w:trHeight w:val="413"/>
        </w:trPr>
        <w:tc>
          <w:tcPr>
            <w:tcW w:w="2340" w:type="dxa"/>
            <w:vMerge w:val="restart"/>
            <w:tcBorders>
              <w:left w:val="single" w:sz="4" w:space="0" w:color="000000"/>
              <w:right w:val="single" w:sz="4" w:space="0" w:color="000000"/>
            </w:tcBorders>
          </w:tcPr>
          <w:p w14:paraId="0000038B"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AC input current THD</w:t>
            </w:r>
          </w:p>
          <w:p w14:paraId="0000038C"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highlight w:val="yellow"/>
              </w:rPr>
              <w:t>(Error difference not %)</w:t>
            </w:r>
          </w:p>
        </w:tc>
        <w:tc>
          <w:tcPr>
            <w:tcW w:w="2160" w:type="dxa"/>
            <w:tcBorders>
              <w:top w:val="single" w:sz="4" w:space="0" w:color="000000"/>
              <w:left w:val="single" w:sz="4" w:space="0" w:color="000000"/>
              <w:bottom w:val="single" w:sz="4" w:space="0" w:color="000000"/>
              <w:right w:val="single" w:sz="4" w:space="0" w:color="000000"/>
            </w:tcBorders>
          </w:tcPr>
          <w:p w14:paraId="0000038D"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&lt;10%</w:t>
            </w:r>
          </w:p>
        </w:tc>
        <w:tc>
          <w:tcPr>
            <w:tcW w:w="2160" w:type="dxa"/>
            <w:tcBorders>
              <w:top w:val="single" w:sz="4" w:space="0" w:color="000000"/>
              <w:left w:val="single" w:sz="4" w:space="0" w:color="000000"/>
              <w:bottom w:val="single" w:sz="4" w:space="0" w:color="000000"/>
              <w:right w:val="single" w:sz="4" w:space="0" w:color="000000"/>
            </w:tcBorders>
          </w:tcPr>
          <w:p w14:paraId="0000038E"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±10%</w:t>
            </w:r>
          </w:p>
        </w:tc>
      </w:tr>
      <w:tr w:rsidR="00794A29" w14:paraId="7C2922CB" w14:textId="77777777">
        <w:trPr>
          <w:trHeight w:val="413"/>
        </w:trPr>
        <w:tc>
          <w:tcPr>
            <w:tcW w:w="2340" w:type="dxa"/>
            <w:vMerge/>
            <w:tcBorders>
              <w:left w:val="single" w:sz="4" w:space="0" w:color="000000"/>
              <w:right w:val="single" w:sz="4" w:space="0" w:color="000000"/>
            </w:tcBorders>
          </w:tcPr>
          <w:p w14:paraId="0000038F"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90"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10-20%</w:t>
            </w:r>
          </w:p>
        </w:tc>
        <w:tc>
          <w:tcPr>
            <w:tcW w:w="2160" w:type="dxa"/>
            <w:tcBorders>
              <w:top w:val="single" w:sz="4" w:space="0" w:color="000000"/>
              <w:left w:val="single" w:sz="4" w:space="0" w:color="000000"/>
              <w:bottom w:val="single" w:sz="4" w:space="0" w:color="000000"/>
              <w:right w:val="single" w:sz="4" w:space="0" w:color="000000"/>
            </w:tcBorders>
          </w:tcPr>
          <w:p w14:paraId="00000391"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 xml:space="preserve"> ±2%</w:t>
            </w:r>
          </w:p>
        </w:tc>
      </w:tr>
      <w:tr w:rsidR="00794A29" w14:paraId="5128B3BE" w14:textId="77777777">
        <w:trPr>
          <w:trHeight w:val="413"/>
        </w:trPr>
        <w:tc>
          <w:tcPr>
            <w:tcW w:w="2340" w:type="dxa"/>
            <w:vMerge/>
            <w:tcBorders>
              <w:left w:val="single" w:sz="4" w:space="0" w:color="000000"/>
              <w:right w:val="single" w:sz="4" w:space="0" w:color="000000"/>
            </w:tcBorders>
          </w:tcPr>
          <w:p w14:paraId="00000392"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93"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20-100%</w:t>
            </w:r>
          </w:p>
        </w:tc>
        <w:tc>
          <w:tcPr>
            <w:tcW w:w="2160" w:type="dxa"/>
            <w:tcBorders>
              <w:top w:val="single" w:sz="4" w:space="0" w:color="000000"/>
              <w:left w:val="single" w:sz="4" w:space="0" w:color="000000"/>
              <w:bottom w:val="single" w:sz="4" w:space="0" w:color="000000"/>
              <w:right w:val="single" w:sz="4" w:space="0" w:color="000000"/>
            </w:tcBorders>
          </w:tcPr>
          <w:p w14:paraId="00000394"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w:t>
            </w:r>
          </w:p>
        </w:tc>
      </w:tr>
      <w:tr w:rsidR="00794A29" w14:paraId="218457EB" w14:textId="77777777">
        <w:trPr>
          <w:trHeight w:val="413"/>
        </w:trPr>
        <w:tc>
          <w:tcPr>
            <w:tcW w:w="2340" w:type="dxa"/>
            <w:vMerge w:val="restart"/>
            <w:tcBorders>
              <w:left w:val="single" w:sz="4" w:space="0" w:color="000000"/>
              <w:right w:val="single" w:sz="4" w:space="0" w:color="000000"/>
            </w:tcBorders>
          </w:tcPr>
          <w:p w14:paraId="00000395"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Power factor</w:t>
            </w:r>
          </w:p>
          <w:p w14:paraId="00000396"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highlight w:val="yellow"/>
              </w:rPr>
              <w:t>(Error difference not %)</w:t>
            </w:r>
          </w:p>
        </w:tc>
        <w:tc>
          <w:tcPr>
            <w:tcW w:w="2160" w:type="dxa"/>
            <w:tcBorders>
              <w:top w:val="single" w:sz="4" w:space="0" w:color="000000"/>
              <w:left w:val="single" w:sz="4" w:space="0" w:color="000000"/>
              <w:bottom w:val="single" w:sz="4" w:space="0" w:color="000000"/>
              <w:right w:val="single" w:sz="4" w:space="0" w:color="000000"/>
            </w:tcBorders>
          </w:tcPr>
          <w:p w14:paraId="00000397"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&lt;10%</w:t>
            </w:r>
          </w:p>
        </w:tc>
        <w:tc>
          <w:tcPr>
            <w:tcW w:w="2160" w:type="dxa"/>
            <w:tcBorders>
              <w:top w:val="single" w:sz="4" w:space="0" w:color="000000"/>
              <w:left w:val="single" w:sz="4" w:space="0" w:color="000000"/>
              <w:bottom w:val="single" w:sz="4" w:space="0" w:color="000000"/>
              <w:right w:val="single" w:sz="4" w:space="0" w:color="000000"/>
            </w:tcBorders>
          </w:tcPr>
          <w:p w14:paraId="00000398"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±0.1</w:t>
            </w:r>
          </w:p>
        </w:tc>
      </w:tr>
      <w:tr w:rsidR="00794A29" w14:paraId="6D2D8851" w14:textId="77777777">
        <w:trPr>
          <w:trHeight w:val="413"/>
        </w:trPr>
        <w:tc>
          <w:tcPr>
            <w:tcW w:w="2340" w:type="dxa"/>
            <w:vMerge/>
            <w:tcBorders>
              <w:left w:val="single" w:sz="4" w:space="0" w:color="000000"/>
              <w:right w:val="single" w:sz="4" w:space="0" w:color="000000"/>
            </w:tcBorders>
          </w:tcPr>
          <w:p w14:paraId="00000399"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9A"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10-20%</w:t>
            </w:r>
          </w:p>
        </w:tc>
        <w:tc>
          <w:tcPr>
            <w:tcW w:w="2160" w:type="dxa"/>
            <w:tcBorders>
              <w:top w:val="single" w:sz="4" w:space="0" w:color="000000"/>
              <w:left w:val="single" w:sz="4" w:space="0" w:color="000000"/>
              <w:bottom w:val="single" w:sz="4" w:space="0" w:color="000000"/>
              <w:right w:val="single" w:sz="4" w:space="0" w:color="000000"/>
            </w:tcBorders>
          </w:tcPr>
          <w:p w14:paraId="0000039B"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±0.025</w:t>
            </w:r>
          </w:p>
        </w:tc>
      </w:tr>
      <w:tr w:rsidR="00794A29" w14:paraId="06D3833D" w14:textId="77777777">
        <w:trPr>
          <w:trHeight w:val="413"/>
        </w:trPr>
        <w:tc>
          <w:tcPr>
            <w:tcW w:w="2340" w:type="dxa"/>
            <w:vMerge/>
            <w:tcBorders>
              <w:left w:val="single" w:sz="4" w:space="0" w:color="000000"/>
              <w:right w:val="single" w:sz="4" w:space="0" w:color="000000"/>
            </w:tcBorders>
          </w:tcPr>
          <w:p w14:paraId="0000039C"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9D"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20-100%</w:t>
            </w:r>
          </w:p>
        </w:tc>
        <w:tc>
          <w:tcPr>
            <w:tcW w:w="2160" w:type="dxa"/>
            <w:tcBorders>
              <w:top w:val="single" w:sz="4" w:space="0" w:color="000000"/>
              <w:left w:val="single" w:sz="4" w:space="0" w:color="000000"/>
              <w:bottom w:val="single" w:sz="4" w:space="0" w:color="000000"/>
              <w:right w:val="single" w:sz="4" w:space="0" w:color="000000"/>
            </w:tcBorders>
          </w:tcPr>
          <w:p w14:paraId="0000039E"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±0.01</w:t>
            </w:r>
          </w:p>
        </w:tc>
      </w:tr>
      <w:tr w:rsidR="00794A29" w14:paraId="7B5E7FB7" w14:textId="77777777">
        <w:trPr>
          <w:trHeight w:val="413"/>
        </w:trPr>
        <w:tc>
          <w:tcPr>
            <w:tcW w:w="2340" w:type="dxa"/>
            <w:tcBorders>
              <w:left w:val="single" w:sz="4" w:space="0" w:color="000000"/>
              <w:bottom w:val="single" w:sz="4" w:space="0" w:color="000000"/>
              <w:right w:val="single" w:sz="4" w:space="0" w:color="000000"/>
            </w:tcBorders>
          </w:tcPr>
          <w:p w14:paraId="0000039F"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 xml:space="preserve">AC input voltage </w:t>
            </w:r>
          </w:p>
        </w:tc>
        <w:tc>
          <w:tcPr>
            <w:tcW w:w="2160" w:type="dxa"/>
            <w:tcBorders>
              <w:top w:val="single" w:sz="4" w:space="0" w:color="000000"/>
              <w:left w:val="single" w:sz="4" w:space="0" w:color="000000"/>
              <w:bottom w:val="single" w:sz="4" w:space="0" w:color="000000"/>
              <w:right w:val="single" w:sz="4" w:space="0" w:color="000000"/>
            </w:tcBorders>
          </w:tcPr>
          <w:p w14:paraId="000003A0"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0-100% </w:t>
            </w:r>
          </w:p>
        </w:tc>
        <w:tc>
          <w:tcPr>
            <w:tcW w:w="2160" w:type="dxa"/>
            <w:tcBorders>
              <w:top w:val="single" w:sz="4" w:space="0" w:color="000000"/>
              <w:left w:val="single" w:sz="4" w:space="0" w:color="000000"/>
              <w:bottom w:val="single" w:sz="4" w:space="0" w:color="000000"/>
              <w:right w:val="single" w:sz="4" w:space="0" w:color="000000"/>
            </w:tcBorders>
          </w:tcPr>
          <w:p w14:paraId="000003A1"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w:t>
            </w:r>
          </w:p>
        </w:tc>
      </w:tr>
      <w:tr w:rsidR="00794A29" w14:paraId="73569766" w14:textId="77777777">
        <w:trPr>
          <w:trHeight w:val="413"/>
        </w:trPr>
        <w:tc>
          <w:tcPr>
            <w:tcW w:w="2340" w:type="dxa"/>
            <w:tcBorders>
              <w:left w:val="single" w:sz="4" w:space="0" w:color="000000"/>
              <w:bottom w:val="single" w:sz="4" w:space="0" w:color="000000"/>
              <w:right w:val="single" w:sz="4" w:space="0" w:color="000000"/>
            </w:tcBorders>
          </w:tcPr>
          <w:p w14:paraId="000003A2"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output voltage</w:t>
            </w:r>
          </w:p>
        </w:tc>
        <w:tc>
          <w:tcPr>
            <w:tcW w:w="2160" w:type="dxa"/>
            <w:tcBorders>
              <w:top w:val="single" w:sz="4" w:space="0" w:color="000000"/>
              <w:left w:val="single" w:sz="4" w:space="0" w:color="000000"/>
              <w:bottom w:val="single" w:sz="4" w:space="0" w:color="000000"/>
              <w:right w:val="single" w:sz="4" w:space="0" w:color="000000"/>
            </w:tcBorders>
          </w:tcPr>
          <w:p w14:paraId="000003A3"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0-100%</w:t>
            </w:r>
          </w:p>
        </w:tc>
        <w:tc>
          <w:tcPr>
            <w:tcW w:w="2160" w:type="dxa"/>
            <w:tcBorders>
              <w:top w:val="single" w:sz="4" w:space="0" w:color="000000"/>
              <w:left w:val="single" w:sz="4" w:space="0" w:color="000000"/>
              <w:bottom w:val="single" w:sz="4" w:space="0" w:color="000000"/>
              <w:right w:val="single" w:sz="4" w:space="0" w:color="000000"/>
            </w:tcBorders>
          </w:tcPr>
          <w:p w14:paraId="000003A4"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±0.5%</w:t>
            </w:r>
          </w:p>
        </w:tc>
      </w:tr>
      <w:tr w:rsidR="00794A29" w14:paraId="5BFB1113" w14:textId="77777777">
        <w:trPr>
          <w:trHeight w:val="413"/>
        </w:trPr>
        <w:tc>
          <w:tcPr>
            <w:tcW w:w="2340" w:type="dxa"/>
            <w:tcBorders>
              <w:left w:val="single" w:sz="4" w:space="0" w:color="000000"/>
              <w:bottom w:val="nil"/>
              <w:right w:val="single" w:sz="4" w:space="0" w:color="000000"/>
            </w:tcBorders>
          </w:tcPr>
          <w:p w14:paraId="000003A5" w14:textId="77777777" w:rsidR="00794A29" w:rsidRDefault="00187DAA">
            <w:pPr>
              <w:spacing w:after="160" w:line="259" w:lineRule="auto"/>
              <w:rPr>
                <w:rFonts w:ascii="Arial" w:eastAsia="Arial" w:hAnsi="Arial" w:cs="Arial"/>
                <w:sz w:val="20"/>
                <w:szCs w:val="20"/>
              </w:rPr>
            </w:pPr>
            <w:r>
              <w:rPr>
                <w:rFonts w:ascii="Arial" w:eastAsia="Arial" w:hAnsi="Arial" w:cs="Arial"/>
                <w:sz w:val="20"/>
                <w:szCs w:val="20"/>
              </w:rPr>
              <w:t>output current</w:t>
            </w:r>
          </w:p>
        </w:tc>
        <w:tc>
          <w:tcPr>
            <w:tcW w:w="2160" w:type="dxa"/>
            <w:tcBorders>
              <w:top w:val="single" w:sz="4" w:space="0" w:color="000000"/>
              <w:left w:val="single" w:sz="4" w:space="0" w:color="000000"/>
              <w:bottom w:val="single" w:sz="4" w:space="0" w:color="000000"/>
              <w:right w:val="single" w:sz="4" w:space="0" w:color="000000"/>
            </w:tcBorders>
          </w:tcPr>
          <w:p w14:paraId="000003A6"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10-20%</w:t>
            </w:r>
          </w:p>
        </w:tc>
        <w:tc>
          <w:tcPr>
            <w:tcW w:w="2160" w:type="dxa"/>
            <w:tcBorders>
              <w:top w:val="single" w:sz="4" w:space="0" w:color="000000"/>
              <w:left w:val="single" w:sz="4" w:space="0" w:color="000000"/>
              <w:bottom w:val="single" w:sz="4" w:space="0" w:color="000000"/>
              <w:right w:val="single" w:sz="4" w:space="0" w:color="000000"/>
            </w:tcBorders>
          </w:tcPr>
          <w:p w14:paraId="000003A7"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±10%</w:t>
            </w:r>
          </w:p>
        </w:tc>
      </w:tr>
      <w:tr w:rsidR="00794A29" w14:paraId="49CAEAD5" w14:textId="77777777">
        <w:trPr>
          <w:trHeight w:val="413"/>
        </w:trPr>
        <w:tc>
          <w:tcPr>
            <w:tcW w:w="2340" w:type="dxa"/>
            <w:tcBorders>
              <w:top w:val="nil"/>
              <w:left w:val="single" w:sz="4" w:space="0" w:color="000000"/>
              <w:bottom w:val="nil"/>
              <w:right w:val="single" w:sz="4" w:space="0" w:color="000000"/>
            </w:tcBorders>
          </w:tcPr>
          <w:p w14:paraId="000003A8" w14:textId="77777777" w:rsidR="00794A29" w:rsidRDefault="00794A29">
            <w:pPr>
              <w:spacing w:after="160" w:line="259"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A9"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20-50%</w:t>
            </w:r>
          </w:p>
        </w:tc>
        <w:tc>
          <w:tcPr>
            <w:tcW w:w="2160" w:type="dxa"/>
            <w:tcBorders>
              <w:top w:val="single" w:sz="4" w:space="0" w:color="000000"/>
              <w:left w:val="single" w:sz="4" w:space="0" w:color="000000"/>
              <w:bottom w:val="single" w:sz="4" w:space="0" w:color="000000"/>
              <w:right w:val="single" w:sz="4" w:space="0" w:color="000000"/>
            </w:tcBorders>
          </w:tcPr>
          <w:p w14:paraId="000003AA"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±5%</w:t>
            </w:r>
          </w:p>
        </w:tc>
      </w:tr>
      <w:tr w:rsidR="00794A29" w14:paraId="089FBA8F" w14:textId="77777777">
        <w:trPr>
          <w:trHeight w:val="413"/>
        </w:trPr>
        <w:tc>
          <w:tcPr>
            <w:tcW w:w="2340" w:type="dxa"/>
            <w:tcBorders>
              <w:top w:val="nil"/>
              <w:left w:val="single" w:sz="4" w:space="0" w:color="000000"/>
              <w:bottom w:val="single" w:sz="4" w:space="0" w:color="000000"/>
              <w:right w:val="single" w:sz="4" w:space="0" w:color="000000"/>
            </w:tcBorders>
          </w:tcPr>
          <w:p w14:paraId="000003AB" w14:textId="77777777" w:rsidR="00794A29" w:rsidRDefault="00794A29">
            <w:pPr>
              <w:spacing w:after="160" w:line="259"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AC"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50-100%</w:t>
            </w:r>
          </w:p>
        </w:tc>
        <w:tc>
          <w:tcPr>
            <w:tcW w:w="2160" w:type="dxa"/>
            <w:tcBorders>
              <w:top w:val="single" w:sz="4" w:space="0" w:color="000000"/>
              <w:left w:val="single" w:sz="4" w:space="0" w:color="000000"/>
              <w:bottom w:val="single" w:sz="4" w:space="0" w:color="000000"/>
              <w:right w:val="single" w:sz="4" w:space="0" w:color="000000"/>
            </w:tcBorders>
          </w:tcPr>
          <w:p w14:paraId="000003AD" w14:textId="77777777" w:rsidR="00794A29" w:rsidRDefault="00187DAA">
            <w:pPr>
              <w:spacing w:line="259" w:lineRule="auto"/>
              <w:ind w:left="4"/>
              <w:jc w:val="center"/>
              <w:rPr>
                <w:rFonts w:ascii="Arial" w:eastAsia="Arial" w:hAnsi="Arial" w:cs="Arial"/>
                <w:sz w:val="20"/>
                <w:szCs w:val="20"/>
              </w:rPr>
            </w:pPr>
            <w:r>
              <w:rPr>
                <w:rFonts w:ascii="Arial" w:eastAsia="Arial" w:hAnsi="Arial" w:cs="Arial"/>
                <w:sz w:val="20"/>
                <w:szCs w:val="20"/>
              </w:rPr>
              <w:t>±1%</w:t>
            </w:r>
          </w:p>
        </w:tc>
      </w:tr>
      <w:tr w:rsidR="00794A29" w14:paraId="72C4B6DE" w14:textId="77777777">
        <w:trPr>
          <w:trHeight w:val="413"/>
        </w:trPr>
        <w:tc>
          <w:tcPr>
            <w:tcW w:w="2340" w:type="dxa"/>
            <w:vMerge w:val="restart"/>
            <w:tcBorders>
              <w:top w:val="single" w:sz="4" w:space="0" w:color="000000"/>
              <w:left w:val="single" w:sz="4" w:space="0" w:color="000000"/>
              <w:bottom w:val="single" w:sz="4" w:space="0" w:color="000000"/>
              <w:right w:val="single" w:sz="4" w:space="0" w:color="000000"/>
            </w:tcBorders>
          </w:tcPr>
          <w:p w14:paraId="000003AE" w14:textId="77777777" w:rsidR="00794A29" w:rsidRDefault="00187DAA">
            <w:pPr>
              <w:spacing w:line="259" w:lineRule="auto"/>
              <w:rPr>
                <w:rFonts w:ascii="Arial" w:eastAsia="Arial" w:hAnsi="Arial" w:cs="Arial"/>
                <w:sz w:val="20"/>
                <w:szCs w:val="20"/>
              </w:rPr>
            </w:pPr>
            <w:r>
              <w:rPr>
                <w:rFonts w:ascii="Arial" w:eastAsia="Arial" w:hAnsi="Arial" w:cs="Arial"/>
                <w:sz w:val="20"/>
                <w:szCs w:val="20"/>
              </w:rPr>
              <w:t xml:space="preserve">output power </w:t>
            </w:r>
          </w:p>
        </w:tc>
        <w:tc>
          <w:tcPr>
            <w:tcW w:w="2160" w:type="dxa"/>
            <w:tcBorders>
              <w:top w:val="single" w:sz="4" w:space="0" w:color="000000"/>
              <w:left w:val="single" w:sz="4" w:space="0" w:color="000000"/>
              <w:bottom w:val="single" w:sz="4" w:space="0" w:color="000000"/>
              <w:right w:val="single" w:sz="4" w:space="0" w:color="000000"/>
            </w:tcBorders>
          </w:tcPr>
          <w:p w14:paraId="000003AF"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&lt;10% </w:t>
            </w:r>
          </w:p>
        </w:tc>
        <w:tc>
          <w:tcPr>
            <w:tcW w:w="2160" w:type="dxa"/>
            <w:tcBorders>
              <w:top w:val="single" w:sz="4" w:space="0" w:color="000000"/>
              <w:left w:val="single" w:sz="4" w:space="0" w:color="000000"/>
              <w:bottom w:val="single" w:sz="4" w:space="0" w:color="000000"/>
              <w:right w:val="single" w:sz="4" w:space="0" w:color="000000"/>
            </w:tcBorders>
          </w:tcPr>
          <w:p w14:paraId="000003B0"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±25W </w:t>
            </w:r>
          </w:p>
        </w:tc>
      </w:tr>
      <w:tr w:rsidR="00794A29" w14:paraId="7FA86851" w14:textId="77777777">
        <w:trPr>
          <w:trHeight w:val="413"/>
        </w:trPr>
        <w:tc>
          <w:tcPr>
            <w:tcW w:w="2340" w:type="dxa"/>
            <w:vMerge/>
            <w:tcBorders>
              <w:top w:val="single" w:sz="4" w:space="0" w:color="000000"/>
              <w:left w:val="single" w:sz="4" w:space="0" w:color="000000"/>
              <w:bottom w:val="single" w:sz="4" w:space="0" w:color="000000"/>
              <w:right w:val="single" w:sz="4" w:space="0" w:color="000000"/>
            </w:tcBorders>
          </w:tcPr>
          <w:p w14:paraId="000003B1" w14:textId="77777777" w:rsidR="00794A29" w:rsidRDefault="00794A29">
            <w:pPr>
              <w:widowControl w:val="0"/>
              <w:pBdr>
                <w:top w:val="nil"/>
                <w:left w:val="nil"/>
                <w:bottom w:val="nil"/>
                <w:right w:val="nil"/>
                <w:between w:val="nil"/>
              </w:pBdr>
              <w:spacing w:line="276"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B2"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10-20% </w:t>
            </w:r>
          </w:p>
        </w:tc>
        <w:tc>
          <w:tcPr>
            <w:tcW w:w="2160" w:type="dxa"/>
            <w:tcBorders>
              <w:top w:val="single" w:sz="4" w:space="0" w:color="000000"/>
              <w:left w:val="single" w:sz="4" w:space="0" w:color="000000"/>
              <w:bottom w:val="single" w:sz="4" w:space="0" w:color="000000"/>
              <w:right w:val="single" w:sz="4" w:space="0" w:color="000000"/>
            </w:tcBorders>
          </w:tcPr>
          <w:p w14:paraId="000003B3" w14:textId="77777777" w:rsidR="00794A29" w:rsidRDefault="00187DAA">
            <w:pPr>
              <w:spacing w:line="259" w:lineRule="auto"/>
              <w:ind w:left="2"/>
              <w:jc w:val="center"/>
              <w:rPr>
                <w:rFonts w:ascii="Arial" w:eastAsia="Arial" w:hAnsi="Arial" w:cs="Arial"/>
                <w:sz w:val="20"/>
                <w:szCs w:val="20"/>
              </w:rPr>
            </w:pPr>
            <w:r>
              <w:rPr>
                <w:rFonts w:ascii="Arial" w:eastAsia="Arial" w:hAnsi="Arial" w:cs="Arial"/>
                <w:sz w:val="20"/>
                <w:szCs w:val="20"/>
              </w:rPr>
              <w:t xml:space="preserve">±3% </w:t>
            </w:r>
          </w:p>
        </w:tc>
      </w:tr>
      <w:tr w:rsidR="00794A29" w14:paraId="7AB6ED6C" w14:textId="77777777">
        <w:trPr>
          <w:trHeight w:val="413"/>
        </w:trPr>
        <w:tc>
          <w:tcPr>
            <w:tcW w:w="2340" w:type="dxa"/>
            <w:tcBorders>
              <w:top w:val="nil"/>
              <w:left w:val="single" w:sz="4" w:space="0" w:color="000000"/>
              <w:bottom w:val="single" w:sz="4" w:space="0" w:color="000000"/>
              <w:right w:val="single" w:sz="4" w:space="0" w:color="000000"/>
            </w:tcBorders>
          </w:tcPr>
          <w:p w14:paraId="000003B4" w14:textId="77777777" w:rsidR="00794A29" w:rsidRDefault="00794A29">
            <w:pPr>
              <w:spacing w:after="160" w:line="259" w:lineRule="auto"/>
              <w:rPr>
                <w:rFonts w:ascii="Arial" w:eastAsia="Arial" w:hAnsi="Arial" w:cs="Arial"/>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000003B5" w14:textId="77777777" w:rsidR="00794A29" w:rsidRDefault="00187DAA">
            <w:pPr>
              <w:spacing w:line="259" w:lineRule="auto"/>
              <w:ind w:left="1"/>
              <w:jc w:val="center"/>
              <w:rPr>
                <w:rFonts w:ascii="Arial" w:eastAsia="Arial" w:hAnsi="Arial" w:cs="Arial"/>
                <w:sz w:val="20"/>
                <w:szCs w:val="20"/>
              </w:rPr>
            </w:pPr>
            <w:r>
              <w:rPr>
                <w:rFonts w:ascii="Arial" w:eastAsia="Arial" w:hAnsi="Arial" w:cs="Arial"/>
                <w:sz w:val="20"/>
                <w:szCs w:val="20"/>
              </w:rPr>
              <w:t xml:space="preserve">20-100% </w:t>
            </w:r>
          </w:p>
        </w:tc>
        <w:tc>
          <w:tcPr>
            <w:tcW w:w="2160" w:type="dxa"/>
            <w:tcBorders>
              <w:top w:val="single" w:sz="4" w:space="0" w:color="000000"/>
              <w:left w:val="single" w:sz="4" w:space="0" w:color="000000"/>
              <w:bottom w:val="single" w:sz="4" w:space="0" w:color="000000"/>
              <w:right w:val="single" w:sz="4" w:space="0" w:color="000000"/>
            </w:tcBorders>
          </w:tcPr>
          <w:p w14:paraId="000003B6" w14:textId="77777777" w:rsidR="00794A29" w:rsidRDefault="00187DAA">
            <w:pPr>
              <w:spacing w:line="259" w:lineRule="auto"/>
              <w:ind w:left="2"/>
              <w:jc w:val="center"/>
              <w:rPr>
                <w:rFonts w:ascii="Arial" w:eastAsia="Arial" w:hAnsi="Arial" w:cs="Arial"/>
                <w:sz w:val="20"/>
                <w:szCs w:val="20"/>
              </w:rPr>
            </w:pPr>
            <w:r>
              <w:rPr>
                <w:rFonts w:ascii="Arial" w:eastAsia="Arial" w:hAnsi="Arial" w:cs="Arial"/>
                <w:sz w:val="20"/>
                <w:szCs w:val="20"/>
              </w:rPr>
              <w:t xml:space="preserve">±2% </w:t>
            </w:r>
          </w:p>
        </w:tc>
      </w:tr>
    </w:tbl>
    <w:p w14:paraId="000003B7" w14:textId="77777777" w:rsidR="00794A29" w:rsidRDefault="00794A29"/>
    <w:p w14:paraId="000003B8" w14:textId="77777777" w:rsidR="00794A29" w:rsidRDefault="00794A29">
      <w:pPr>
        <w:widowControl w:val="0"/>
        <w:pBdr>
          <w:top w:val="nil"/>
          <w:left w:val="nil"/>
          <w:bottom w:val="nil"/>
          <w:right w:val="nil"/>
          <w:between w:val="nil"/>
        </w:pBdr>
      </w:pPr>
      <w:bookmarkStart w:id="51" w:name="_heading=h.2u6wntf" w:colFirst="0" w:colLast="0"/>
      <w:bookmarkEnd w:id="51"/>
    </w:p>
    <w:p w14:paraId="000003B9" w14:textId="77777777" w:rsidR="00794A29" w:rsidRDefault="00187DAA">
      <w:pPr>
        <w:pStyle w:val="Heading2"/>
        <w:numPr>
          <w:ilvl w:val="1"/>
          <w:numId w:val="34"/>
        </w:numPr>
        <w:rPr>
          <w:b/>
        </w:rPr>
      </w:pPr>
      <w:bookmarkStart w:id="52" w:name="_heading=h.2lwamvv" w:colFirst="0" w:colLast="0"/>
      <w:bookmarkEnd w:id="52"/>
      <w:r>
        <w:rPr>
          <w:b/>
        </w:rPr>
        <w:t xml:space="preserve">Blackbox Function </w:t>
      </w:r>
    </w:p>
    <w:p w14:paraId="000003BA" w14:textId="77777777" w:rsidR="00794A29" w:rsidRDefault="00187DAA">
      <w:pPr>
        <w:widowControl w:val="0"/>
        <w:pBdr>
          <w:top w:val="nil"/>
          <w:left w:val="nil"/>
          <w:bottom w:val="nil"/>
          <w:right w:val="nil"/>
          <w:between w:val="nil"/>
        </w:pBdr>
      </w:pPr>
      <w:r>
        <w:t xml:space="preserve">For the following section please refer to the latest Communication Specification for detailed information.   </w:t>
      </w:r>
    </w:p>
    <w:p w14:paraId="000003BB" w14:textId="77777777" w:rsidR="00794A29" w:rsidRDefault="00187DAA">
      <w:pPr>
        <w:widowControl w:val="0"/>
        <w:pBdr>
          <w:top w:val="nil"/>
          <w:left w:val="nil"/>
          <w:bottom w:val="nil"/>
          <w:right w:val="nil"/>
          <w:between w:val="nil"/>
        </w:pBdr>
      </w:pPr>
      <w:r>
        <w:t xml:space="preserve">The black box function shall store key important data to be used when a fault occurs.  </w:t>
      </w:r>
    </w:p>
    <w:p w14:paraId="000003BC" w14:textId="77777777" w:rsidR="00794A29" w:rsidRDefault="00187DAA">
      <w:pPr>
        <w:widowControl w:val="0"/>
        <w:numPr>
          <w:ilvl w:val="0"/>
          <w:numId w:val="22"/>
        </w:numPr>
        <w:pBdr>
          <w:top w:val="nil"/>
          <w:left w:val="nil"/>
          <w:bottom w:val="nil"/>
          <w:right w:val="nil"/>
          <w:between w:val="nil"/>
        </w:pBdr>
      </w:pPr>
      <w:r>
        <w:t xml:space="preserve">Must store data in memory and be able to withstand several read/write cycles </w:t>
      </w:r>
    </w:p>
    <w:p w14:paraId="000003BD" w14:textId="77777777" w:rsidR="00794A29" w:rsidRDefault="00187DAA">
      <w:pPr>
        <w:widowControl w:val="0"/>
        <w:numPr>
          <w:ilvl w:val="0"/>
          <w:numId w:val="22"/>
        </w:numPr>
        <w:pBdr>
          <w:top w:val="nil"/>
          <w:left w:val="nil"/>
          <w:bottom w:val="nil"/>
          <w:right w:val="nil"/>
          <w:between w:val="nil"/>
        </w:pBdr>
      </w:pPr>
      <w:r>
        <w:t xml:space="preserve">PSU must be able to store failure data before the PSU turns off/fails even in catastrophic failure events both on primary and secondary side. Hold up time of the </w:t>
      </w:r>
      <w:proofErr w:type="spellStart"/>
      <w:r>
        <w:t>blackbox</w:t>
      </w:r>
      <w:proofErr w:type="spellEnd"/>
      <w:r>
        <w:t xml:space="preserve"> microcontroller must be able to store all the information and then shutdown.</w:t>
      </w:r>
    </w:p>
    <w:p w14:paraId="000003BE" w14:textId="77777777" w:rsidR="00794A29" w:rsidRDefault="00187DAA">
      <w:pPr>
        <w:widowControl w:val="0"/>
        <w:numPr>
          <w:ilvl w:val="0"/>
          <w:numId w:val="22"/>
        </w:numPr>
        <w:pBdr>
          <w:top w:val="nil"/>
          <w:left w:val="nil"/>
          <w:bottom w:val="nil"/>
          <w:right w:val="nil"/>
          <w:between w:val="nil"/>
        </w:pBdr>
      </w:pPr>
      <w:r>
        <w:t xml:space="preserve">Last 4 events stored in memory.  </w:t>
      </w:r>
    </w:p>
    <w:p w14:paraId="000003BF" w14:textId="77777777" w:rsidR="00794A29" w:rsidRDefault="00187DAA">
      <w:pPr>
        <w:widowControl w:val="0"/>
        <w:numPr>
          <w:ilvl w:val="0"/>
          <w:numId w:val="22"/>
        </w:numPr>
        <w:pBdr>
          <w:top w:val="nil"/>
          <w:left w:val="nil"/>
          <w:bottom w:val="nil"/>
          <w:right w:val="nil"/>
          <w:between w:val="nil"/>
        </w:pBdr>
      </w:pPr>
      <w:r>
        <w:t xml:space="preserve">AC input current, AC input voltage, Input Power, Power factor, </w:t>
      </w:r>
      <w:proofErr w:type="spellStart"/>
      <w:r>
        <w:t>iTHD</w:t>
      </w:r>
      <w:proofErr w:type="spellEnd"/>
      <w:r>
        <w:t xml:space="preserve">, DC output voltage, DC output current,  </w:t>
      </w:r>
    </w:p>
    <w:p w14:paraId="000003C0" w14:textId="77777777" w:rsidR="00794A29" w:rsidRDefault="00187DAA">
      <w:pPr>
        <w:widowControl w:val="0"/>
        <w:numPr>
          <w:ilvl w:val="0"/>
          <w:numId w:val="22"/>
        </w:numPr>
        <w:pBdr>
          <w:top w:val="nil"/>
          <w:left w:val="nil"/>
          <w:bottom w:val="nil"/>
          <w:right w:val="nil"/>
          <w:between w:val="nil"/>
        </w:pBdr>
      </w:pPr>
      <w:r>
        <w:t xml:space="preserve">Temperature readings, fan Speed, input voltage, output voltage, bulk voltage, various error codes from all the different converters (OTP, OVP, OCP,UVP), and warnings.  </w:t>
      </w:r>
    </w:p>
    <w:p w14:paraId="000003C1" w14:textId="77777777" w:rsidR="00794A29" w:rsidRDefault="00187DAA">
      <w:pPr>
        <w:widowControl w:val="0"/>
        <w:numPr>
          <w:ilvl w:val="0"/>
          <w:numId w:val="22"/>
        </w:numPr>
        <w:pBdr>
          <w:top w:val="nil"/>
          <w:left w:val="nil"/>
          <w:bottom w:val="nil"/>
          <w:right w:val="nil"/>
          <w:between w:val="nil"/>
        </w:pBdr>
      </w:pPr>
      <w:r>
        <w:t xml:space="preserve">Total run time of PSU  </w:t>
      </w:r>
    </w:p>
    <w:p w14:paraId="000003C2" w14:textId="77777777" w:rsidR="00794A29" w:rsidRDefault="00187DAA">
      <w:pPr>
        <w:widowControl w:val="0"/>
        <w:numPr>
          <w:ilvl w:val="0"/>
          <w:numId w:val="22"/>
        </w:numPr>
        <w:pBdr>
          <w:top w:val="nil"/>
          <w:left w:val="nil"/>
          <w:bottom w:val="nil"/>
          <w:right w:val="nil"/>
          <w:between w:val="nil"/>
        </w:pBdr>
      </w:pPr>
      <w:r>
        <w:t xml:space="preserve">Run time since last turn on </w:t>
      </w:r>
    </w:p>
    <w:p w14:paraId="000003C3" w14:textId="77777777" w:rsidR="00794A29" w:rsidRDefault="00187DAA">
      <w:pPr>
        <w:widowControl w:val="0"/>
        <w:numPr>
          <w:ilvl w:val="0"/>
          <w:numId w:val="22"/>
        </w:numPr>
        <w:pBdr>
          <w:top w:val="nil"/>
          <w:left w:val="nil"/>
          <w:bottom w:val="nil"/>
          <w:right w:val="nil"/>
          <w:between w:val="nil"/>
        </w:pBdr>
      </w:pPr>
      <w:r>
        <w:t>Real time stamping</w:t>
      </w:r>
    </w:p>
    <w:p w14:paraId="000003C4" w14:textId="77777777" w:rsidR="00794A29" w:rsidRDefault="00187DAA">
      <w:pPr>
        <w:widowControl w:val="0"/>
        <w:numPr>
          <w:ilvl w:val="0"/>
          <w:numId w:val="22"/>
        </w:numPr>
        <w:pBdr>
          <w:top w:val="nil"/>
          <w:left w:val="nil"/>
          <w:bottom w:val="nil"/>
          <w:right w:val="nil"/>
          <w:between w:val="nil"/>
        </w:pBdr>
      </w:pPr>
      <w:r>
        <w:t xml:space="preserve">Number of AC power cycles </w:t>
      </w:r>
    </w:p>
    <w:p w14:paraId="000003C5" w14:textId="77777777" w:rsidR="00794A29" w:rsidRDefault="00187DAA">
      <w:pPr>
        <w:widowControl w:val="0"/>
        <w:numPr>
          <w:ilvl w:val="0"/>
          <w:numId w:val="22"/>
        </w:numPr>
        <w:pBdr>
          <w:top w:val="nil"/>
          <w:left w:val="nil"/>
          <w:bottom w:val="nil"/>
          <w:right w:val="nil"/>
          <w:between w:val="nil"/>
        </w:pBdr>
      </w:pPr>
      <w:r>
        <w:t xml:space="preserve">Number of AC outages (can be determined by going into backup without counting the battery test conditions) </w:t>
      </w:r>
    </w:p>
    <w:p w14:paraId="000003C6" w14:textId="77777777" w:rsidR="00794A29" w:rsidRDefault="00187DAA">
      <w:pPr>
        <w:widowControl w:val="0"/>
        <w:pBdr>
          <w:top w:val="nil"/>
          <w:left w:val="nil"/>
          <w:bottom w:val="nil"/>
          <w:right w:val="nil"/>
          <w:between w:val="nil"/>
        </w:pBdr>
      </w:pPr>
      <w:r>
        <w:t xml:space="preserve">Power supply event data is saved to the Black Box for the following events: </w:t>
      </w:r>
      <w:r>
        <w:t></w:t>
      </w:r>
    </w:p>
    <w:p w14:paraId="000003C7" w14:textId="77777777" w:rsidR="00794A29" w:rsidRDefault="00187DAA">
      <w:pPr>
        <w:widowControl w:val="0"/>
        <w:pBdr>
          <w:top w:val="nil"/>
          <w:left w:val="nil"/>
          <w:bottom w:val="nil"/>
          <w:right w:val="nil"/>
          <w:between w:val="nil"/>
        </w:pBdr>
      </w:pPr>
      <w:r>
        <w:t xml:space="preserve"> Any events that caused the Main Output to shut down: </w:t>
      </w:r>
    </w:p>
    <w:p w14:paraId="000003C8" w14:textId="77777777" w:rsidR="00794A29" w:rsidRDefault="00187DAA">
      <w:pPr>
        <w:widowControl w:val="0"/>
        <w:numPr>
          <w:ilvl w:val="0"/>
          <w:numId w:val="23"/>
        </w:numPr>
        <w:pBdr>
          <w:top w:val="nil"/>
          <w:left w:val="nil"/>
          <w:bottom w:val="nil"/>
          <w:right w:val="nil"/>
          <w:between w:val="nil"/>
        </w:pBdr>
      </w:pPr>
      <w:r>
        <w:t>Main Output over voltage fault</w:t>
      </w:r>
    </w:p>
    <w:p w14:paraId="000003C9" w14:textId="77777777" w:rsidR="00794A29" w:rsidRDefault="00187DAA">
      <w:pPr>
        <w:widowControl w:val="0"/>
        <w:numPr>
          <w:ilvl w:val="0"/>
          <w:numId w:val="23"/>
        </w:numPr>
        <w:pBdr>
          <w:top w:val="nil"/>
          <w:left w:val="nil"/>
          <w:bottom w:val="nil"/>
          <w:right w:val="nil"/>
          <w:between w:val="nil"/>
        </w:pBdr>
      </w:pPr>
      <w:r>
        <w:t xml:space="preserve">Main Output under voltage fault </w:t>
      </w:r>
    </w:p>
    <w:p w14:paraId="000003CA" w14:textId="77777777" w:rsidR="00794A29" w:rsidRDefault="00187DAA">
      <w:pPr>
        <w:widowControl w:val="0"/>
        <w:numPr>
          <w:ilvl w:val="0"/>
          <w:numId w:val="23"/>
        </w:numPr>
        <w:pBdr>
          <w:top w:val="nil"/>
          <w:left w:val="nil"/>
          <w:bottom w:val="nil"/>
          <w:right w:val="nil"/>
          <w:between w:val="nil"/>
        </w:pBdr>
      </w:pPr>
      <w:r>
        <w:t xml:space="preserve">Main Output over current fault </w:t>
      </w:r>
    </w:p>
    <w:p w14:paraId="000003CB" w14:textId="77777777" w:rsidR="00794A29" w:rsidRDefault="00187DAA">
      <w:pPr>
        <w:widowControl w:val="0"/>
        <w:numPr>
          <w:ilvl w:val="0"/>
          <w:numId w:val="23"/>
        </w:numPr>
        <w:pBdr>
          <w:top w:val="nil"/>
          <w:left w:val="nil"/>
          <w:bottom w:val="nil"/>
          <w:right w:val="nil"/>
          <w:between w:val="nil"/>
        </w:pBdr>
      </w:pPr>
      <w:r>
        <w:lastRenderedPageBreak/>
        <w:t>Main Output short circuit fault</w:t>
      </w:r>
    </w:p>
    <w:p w14:paraId="000003CC" w14:textId="77777777" w:rsidR="00794A29" w:rsidRDefault="00187DAA">
      <w:pPr>
        <w:widowControl w:val="0"/>
        <w:numPr>
          <w:ilvl w:val="0"/>
          <w:numId w:val="23"/>
        </w:numPr>
        <w:pBdr>
          <w:top w:val="nil"/>
          <w:left w:val="nil"/>
          <w:bottom w:val="nil"/>
          <w:right w:val="nil"/>
          <w:between w:val="nil"/>
        </w:pBdr>
      </w:pPr>
      <w:r>
        <w:t xml:space="preserve">Fan failure  </w:t>
      </w:r>
    </w:p>
    <w:p w14:paraId="000003CD" w14:textId="77777777" w:rsidR="00794A29" w:rsidRDefault="00187DAA">
      <w:pPr>
        <w:widowControl w:val="0"/>
        <w:numPr>
          <w:ilvl w:val="0"/>
          <w:numId w:val="23"/>
        </w:numPr>
        <w:pBdr>
          <w:top w:val="nil"/>
          <w:left w:val="nil"/>
          <w:bottom w:val="nil"/>
          <w:right w:val="nil"/>
          <w:between w:val="nil"/>
        </w:pBdr>
      </w:pPr>
      <w:r>
        <w:t xml:space="preserve">Over temperature fault </w:t>
      </w:r>
      <w:r>
        <w:t></w:t>
      </w:r>
    </w:p>
    <w:p w14:paraId="000003CE" w14:textId="77777777" w:rsidR="00794A29" w:rsidRDefault="00187DAA">
      <w:pPr>
        <w:widowControl w:val="0"/>
        <w:pBdr>
          <w:top w:val="nil"/>
          <w:left w:val="nil"/>
          <w:bottom w:val="nil"/>
          <w:right w:val="nil"/>
          <w:between w:val="nil"/>
        </w:pBdr>
      </w:pPr>
      <w:r>
        <w:t xml:space="preserve"> Any events that caused the AC input to be bad:</w:t>
      </w:r>
    </w:p>
    <w:p w14:paraId="000003CF" w14:textId="77777777" w:rsidR="00794A29" w:rsidRDefault="00187DAA">
      <w:pPr>
        <w:widowControl w:val="0"/>
        <w:numPr>
          <w:ilvl w:val="0"/>
          <w:numId w:val="24"/>
        </w:numPr>
        <w:pBdr>
          <w:top w:val="nil"/>
          <w:left w:val="nil"/>
          <w:bottom w:val="nil"/>
          <w:right w:val="nil"/>
          <w:between w:val="nil"/>
        </w:pBdr>
      </w:pPr>
      <w:r>
        <w:t xml:space="preserve">AC Input under voltage fault </w:t>
      </w:r>
    </w:p>
    <w:p w14:paraId="000003D0" w14:textId="77777777" w:rsidR="00794A29" w:rsidRDefault="00187DAA">
      <w:pPr>
        <w:widowControl w:val="0"/>
        <w:numPr>
          <w:ilvl w:val="0"/>
          <w:numId w:val="24"/>
        </w:numPr>
        <w:pBdr>
          <w:top w:val="nil"/>
          <w:left w:val="nil"/>
          <w:bottom w:val="nil"/>
          <w:right w:val="nil"/>
          <w:between w:val="nil"/>
        </w:pBdr>
      </w:pPr>
      <w:r>
        <w:t xml:space="preserve">AC Input over voltage fault </w:t>
      </w:r>
    </w:p>
    <w:p w14:paraId="000003D1" w14:textId="77777777" w:rsidR="00794A29" w:rsidRDefault="00187DAA">
      <w:pPr>
        <w:widowControl w:val="0"/>
        <w:numPr>
          <w:ilvl w:val="0"/>
          <w:numId w:val="24"/>
        </w:numPr>
        <w:pBdr>
          <w:top w:val="nil"/>
          <w:left w:val="nil"/>
          <w:bottom w:val="nil"/>
          <w:right w:val="nil"/>
          <w:between w:val="nil"/>
        </w:pBdr>
      </w:pPr>
      <w:r>
        <w:t xml:space="preserve">AC Input out of range frequency fault </w:t>
      </w:r>
      <w:r>
        <w:t></w:t>
      </w:r>
    </w:p>
    <w:p w14:paraId="000003D2" w14:textId="77777777" w:rsidR="00794A29" w:rsidRDefault="00794A29">
      <w:pPr>
        <w:widowControl w:val="0"/>
        <w:pBdr>
          <w:top w:val="nil"/>
          <w:left w:val="nil"/>
          <w:bottom w:val="nil"/>
          <w:right w:val="nil"/>
          <w:between w:val="nil"/>
        </w:pBdr>
      </w:pPr>
    </w:p>
    <w:p w14:paraId="000003D3" w14:textId="77777777" w:rsidR="00794A29" w:rsidRDefault="00187DAA">
      <w:pPr>
        <w:pStyle w:val="Heading3"/>
        <w:numPr>
          <w:ilvl w:val="2"/>
          <w:numId w:val="34"/>
        </w:numPr>
        <w:rPr>
          <w:b/>
        </w:rPr>
      </w:pPr>
      <w:bookmarkStart w:id="53" w:name="_heading=h.2zbgiuw" w:colFirst="0" w:colLast="0"/>
      <w:bookmarkEnd w:id="53"/>
      <w:r>
        <w:rPr>
          <w:b/>
        </w:rPr>
        <w:t xml:space="preserve">Fault Log History </w:t>
      </w:r>
    </w:p>
    <w:p w14:paraId="000003D4" w14:textId="77777777" w:rsidR="00794A29" w:rsidRDefault="00794A29">
      <w:pPr>
        <w:widowControl w:val="0"/>
        <w:pBdr>
          <w:top w:val="nil"/>
          <w:left w:val="nil"/>
          <w:bottom w:val="nil"/>
          <w:right w:val="nil"/>
          <w:between w:val="nil"/>
        </w:pBdr>
      </w:pPr>
    </w:p>
    <w:p w14:paraId="000003D5" w14:textId="77777777" w:rsidR="00794A29" w:rsidRDefault="00187DAA">
      <w:pPr>
        <w:widowControl w:val="0"/>
        <w:pBdr>
          <w:top w:val="nil"/>
          <w:left w:val="nil"/>
          <w:bottom w:val="nil"/>
          <w:right w:val="nil"/>
          <w:between w:val="nil"/>
        </w:pBdr>
      </w:pPr>
      <w:r>
        <w:t xml:space="preserve">The FAULT_LOG_HISTORY is used to read the event data of the unit. The fault log history data stores up to 4 event data sets. If the event data sets exceed 4, the oldest data set shall be removed to give way for the latest data set. Unused history data sets shall have a value of zero for all registers. </w:t>
      </w:r>
    </w:p>
    <w:p w14:paraId="000003D6" w14:textId="77777777" w:rsidR="00794A29" w:rsidRDefault="00187DAA">
      <w:pPr>
        <w:pStyle w:val="Heading1"/>
        <w:numPr>
          <w:ilvl w:val="0"/>
          <w:numId w:val="34"/>
        </w:numPr>
        <w:rPr>
          <w:b/>
        </w:rPr>
      </w:pPr>
      <w:bookmarkStart w:id="54" w:name="_heading=h.1egqt2p" w:colFirst="0" w:colLast="0"/>
      <w:bookmarkEnd w:id="54"/>
      <w:r>
        <w:rPr>
          <w:b/>
        </w:rPr>
        <w:t>Environment</w:t>
      </w:r>
    </w:p>
    <w:p w14:paraId="000003D7" w14:textId="77777777" w:rsidR="00794A29" w:rsidRDefault="00187DAA">
      <w:pPr>
        <w:pStyle w:val="Heading2"/>
        <w:numPr>
          <w:ilvl w:val="1"/>
          <w:numId w:val="34"/>
        </w:numPr>
        <w:rPr>
          <w:b/>
        </w:rPr>
      </w:pPr>
      <w:bookmarkStart w:id="55" w:name="_heading=h.3ygebqi" w:colFirst="0" w:colLast="0"/>
      <w:bookmarkEnd w:id="55"/>
      <w:r>
        <w:rPr>
          <w:b/>
        </w:rPr>
        <w:t>Temperature</w:t>
      </w:r>
    </w:p>
    <w:p w14:paraId="000003D8" w14:textId="77777777" w:rsidR="00794A29" w:rsidRDefault="00187DAA">
      <w:pPr>
        <w:widowControl w:val="0"/>
        <w:numPr>
          <w:ilvl w:val="0"/>
          <w:numId w:val="6"/>
        </w:numPr>
        <w:pBdr>
          <w:top w:val="nil"/>
          <w:left w:val="nil"/>
          <w:bottom w:val="nil"/>
          <w:right w:val="nil"/>
          <w:between w:val="nil"/>
        </w:pBdr>
        <w:spacing w:line="276" w:lineRule="auto"/>
      </w:pPr>
      <w:r>
        <w:t>Operational or cold aisle (inlet) temperature: -5C to +45C</w:t>
      </w:r>
    </w:p>
    <w:p w14:paraId="000003D9" w14:textId="77777777" w:rsidR="00794A29" w:rsidRDefault="00187DAA">
      <w:pPr>
        <w:widowControl w:val="0"/>
        <w:numPr>
          <w:ilvl w:val="0"/>
          <w:numId w:val="6"/>
        </w:numPr>
        <w:pBdr>
          <w:top w:val="nil"/>
          <w:left w:val="nil"/>
          <w:bottom w:val="nil"/>
          <w:right w:val="nil"/>
          <w:between w:val="nil"/>
        </w:pBdr>
        <w:spacing w:line="276" w:lineRule="auto"/>
      </w:pPr>
      <w:r>
        <w:t>Non-operational: -40C to +85C</w:t>
      </w:r>
    </w:p>
    <w:p w14:paraId="000003DA" w14:textId="77777777" w:rsidR="00794A29" w:rsidRDefault="00794A29">
      <w:pPr>
        <w:widowControl w:val="0"/>
        <w:pBdr>
          <w:top w:val="nil"/>
          <w:left w:val="nil"/>
          <w:bottom w:val="nil"/>
          <w:right w:val="nil"/>
          <w:between w:val="nil"/>
        </w:pBdr>
        <w:spacing w:line="276" w:lineRule="auto"/>
      </w:pPr>
    </w:p>
    <w:p w14:paraId="000003DB" w14:textId="77777777" w:rsidR="00794A29" w:rsidRDefault="00187DAA">
      <w:pPr>
        <w:pStyle w:val="Heading2"/>
        <w:numPr>
          <w:ilvl w:val="1"/>
          <w:numId w:val="34"/>
        </w:numPr>
        <w:rPr>
          <w:b/>
        </w:rPr>
      </w:pPr>
      <w:bookmarkStart w:id="56" w:name="_heading=h.2dlolyb" w:colFirst="0" w:colLast="0"/>
      <w:bookmarkEnd w:id="56"/>
      <w:r>
        <w:rPr>
          <w:b/>
        </w:rPr>
        <w:t>Humidity</w:t>
      </w:r>
    </w:p>
    <w:p w14:paraId="000003DC" w14:textId="77777777" w:rsidR="00794A29" w:rsidRDefault="00187DAA">
      <w:pPr>
        <w:widowControl w:val="0"/>
        <w:numPr>
          <w:ilvl w:val="0"/>
          <w:numId w:val="27"/>
        </w:numPr>
        <w:pBdr>
          <w:top w:val="nil"/>
          <w:left w:val="nil"/>
          <w:bottom w:val="nil"/>
          <w:right w:val="nil"/>
          <w:between w:val="nil"/>
        </w:pBdr>
        <w:spacing w:line="276" w:lineRule="auto"/>
      </w:pPr>
      <w:proofErr w:type="gramStart"/>
      <w:r>
        <w:t>Operational</w:t>
      </w:r>
      <w:r>
        <w:rPr>
          <w:b/>
        </w:rPr>
        <w:t xml:space="preserve"> :</w:t>
      </w:r>
      <w:proofErr w:type="gramEnd"/>
      <w:r>
        <w:rPr>
          <w:b/>
        </w:rPr>
        <w:t xml:space="preserve"> </w:t>
      </w:r>
      <w:r>
        <w:t xml:space="preserve">10-90% RH non-condensing  </w:t>
      </w:r>
    </w:p>
    <w:p w14:paraId="000003DD" w14:textId="77777777" w:rsidR="00794A29" w:rsidRDefault="00187DAA">
      <w:pPr>
        <w:widowControl w:val="0"/>
        <w:numPr>
          <w:ilvl w:val="0"/>
          <w:numId w:val="27"/>
        </w:numPr>
        <w:pBdr>
          <w:top w:val="nil"/>
          <w:left w:val="nil"/>
          <w:bottom w:val="nil"/>
          <w:right w:val="nil"/>
          <w:between w:val="nil"/>
        </w:pBdr>
        <w:spacing w:line="276" w:lineRule="auto"/>
      </w:pPr>
      <w:r>
        <w:t>Non-</w:t>
      </w:r>
      <w:proofErr w:type="gramStart"/>
      <w:r>
        <w:t>operational</w:t>
      </w:r>
      <w:r>
        <w:rPr>
          <w:b/>
        </w:rPr>
        <w:t xml:space="preserve"> :</w:t>
      </w:r>
      <w:proofErr w:type="gramEnd"/>
      <w:r>
        <w:rPr>
          <w:b/>
        </w:rPr>
        <w:t xml:space="preserve"> </w:t>
      </w:r>
      <w:r>
        <w:t>5-93% RH non-condensing</w:t>
      </w:r>
    </w:p>
    <w:p w14:paraId="000003DE" w14:textId="77777777" w:rsidR="00794A29" w:rsidRDefault="00794A29">
      <w:pPr>
        <w:widowControl w:val="0"/>
        <w:pBdr>
          <w:top w:val="nil"/>
          <w:left w:val="nil"/>
          <w:bottom w:val="nil"/>
          <w:right w:val="nil"/>
          <w:between w:val="nil"/>
        </w:pBdr>
        <w:spacing w:line="276" w:lineRule="auto"/>
      </w:pPr>
    </w:p>
    <w:p w14:paraId="000003DF" w14:textId="77777777" w:rsidR="00794A29" w:rsidRDefault="00187DAA">
      <w:pPr>
        <w:pStyle w:val="Heading2"/>
        <w:numPr>
          <w:ilvl w:val="1"/>
          <w:numId w:val="34"/>
        </w:numPr>
        <w:rPr>
          <w:b/>
        </w:rPr>
      </w:pPr>
      <w:bookmarkStart w:id="57" w:name="_heading=h.sqyw64" w:colFirst="0" w:colLast="0"/>
      <w:bookmarkEnd w:id="57"/>
      <w:r>
        <w:rPr>
          <w:b/>
        </w:rPr>
        <w:t>Altitude</w:t>
      </w:r>
    </w:p>
    <w:p w14:paraId="000003E0" w14:textId="77777777" w:rsidR="00794A29" w:rsidRDefault="00187DAA">
      <w:pPr>
        <w:widowControl w:val="0"/>
        <w:numPr>
          <w:ilvl w:val="0"/>
          <w:numId w:val="10"/>
        </w:numPr>
        <w:pBdr>
          <w:top w:val="nil"/>
          <w:left w:val="nil"/>
          <w:bottom w:val="nil"/>
          <w:right w:val="nil"/>
          <w:between w:val="nil"/>
        </w:pBdr>
        <w:spacing w:line="276" w:lineRule="auto"/>
      </w:pPr>
      <w:proofErr w:type="gramStart"/>
      <w:r>
        <w:t>Operationa</w:t>
      </w:r>
      <w:r>
        <w:rPr>
          <w:b/>
        </w:rPr>
        <w:t>l :</w:t>
      </w:r>
      <w:proofErr w:type="gramEnd"/>
      <w:r>
        <w:rPr>
          <w:b/>
        </w:rPr>
        <w:t xml:space="preserve"> </w:t>
      </w:r>
      <w:r>
        <w:t>0-3050m</w:t>
      </w:r>
    </w:p>
    <w:p w14:paraId="000003E1" w14:textId="77777777" w:rsidR="00794A29" w:rsidRDefault="00187DAA">
      <w:pPr>
        <w:widowControl w:val="0"/>
        <w:numPr>
          <w:ilvl w:val="0"/>
          <w:numId w:val="10"/>
        </w:numPr>
        <w:pBdr>
          <w:top w:val="nil"/>
          <w:left w:val="nil"/>
          <w:bottom w:val="nil"/>
          <w:right w:val="nil"/>
          <w:between w:val="nil"/>
        </w:pBdr>
        <w:spacing w:line="276" w:lineRule="auto"/>
      </w:pPr>
      <w:r>
        <w:t>Non-</w:t>
      </w:r>
      <w:proofErr w:type="gramStart"/>
      <w:r>
        <w:t>operational</w:t>
      </w:r>
      <w:r>
        <w:rPr>
          <w:b/>
        </w:rPr>
        <w:t xml:space="preserve"> :</w:t>
      </w:r>
      <w:proofErr w:type="gramEnd"/>
      <w:r>
        <w:rPr>
          <w:b/>
        </w:rPr>
        <w:t xml:space="preserve"> </w:t>
      </w:r>
      <w:r>
        <w:t>0-12000m</w:t>
      </w:r>
    </w:p>
    <w:p w14:paraId="000003E2" w14:textId="77777777" w:rsidR="00794A29" w:rsidRDefault="00794A29">
      <w:pPr>
        <w:widowControl w:val="0"/>
        <w:pBdr>
          <w:top w:val="nil"/>
          <w:left w:val="nil"/>
          <w:bottom w:val="nil"/>
          <w:right w:val="nil"/>
          <w:between w:val="nil"/>
        </w:pBdr>
        <w:spacing w:line="276" w:lineRule="auto"/>
      </w:pPr>
    </w:p>
    <w:p w14:paraId="000003E3" w14:textId="77777777" w:rsidR="00794A29" w:rsidRDefault="00187DAA">
      <w:pPr>
        <w:pStyle w:val="Heading2"/>
        <w:numPr>
          <w:ilvl w:val="1"/>
          <w:numId w:val="34"/>
        </w:numPr>
        <w:rPr>
          <w:b/>
        </w:rPr>
      </w:pPr>
      <w:bookmarkStart w:id="58" w:name="_heading=h.3cqmetx" w:colFirst="0" w:colLast="0"/>
      <w:bookmarkEnd w:id="58"/>
      <w:r>
        <w:rPr>
          <w:b/>
        </w:rPr>
        <w:t>Acoustic Noise</w:t>
      </w:r>
    </w:p>
    <w:p w14:paraId="000003E4" w14:textId="77777777" w:rsidR="00794A29" w:rsidRDefault="00187DAA">
      <w:pPr>
        <w:widowControl w:val="0"/>
        <w:numPr>
          <w:ilvl w:val="0"/>
          <w:numId w:val="13"/>
        </w:numPr>
        <w:pBdr>
          <w:top w:val="nil"/>
          <w:left w:val="nil"/>
          <w:bottom w:val="nil"/>
          <w:right w:val="nil"/>
          <w:between w:val="nil"/>
        </w:pBdr>
        <w:spacing w:line="276" w:lineRule="auto"/>
      </w:pPr>
      <w:r>
        <w:t>Target sound pressure should not exceed 85dBA when fan modules are running at full speed and operating within the defined environmental envelope</w:t>
      </w:r>
    </w:p>
    <w:p w14:paraId="000003E5" w14:textId="77777777" w:rsidR="00794A29" w:rsidRDefault="00794A29">
      <w:pPr>
        <w:widowControl w:val="0"/>
        <w:pBdr>
          <w:top w:val="nil"/>
          <w:left w:val="nil"/>
          <w:bottom w:val="nil"/>
          <w:right w:val="nil"/>
          <w:between w:val="nil"/>
        </w:pBdr>
        <w:spacing w:line="276" w:lineRule="auto"/>
      </w:pPr>
    </w:p>
    <w:p w14:paraId="000003E6" w14:textId="77777777" w:rsidR="00794A29" w:rsidRDefault="00187DAA">
      <w:pPr>
        <w:pStyle w:val="Heading2"/>
        <w:numPr>
          <w:ilvl w:val="1"/>
          <w:numId w:val="34"/>
        </w:numPr>
        <w:rPr>
          <w:b/>
        </w:rPr>
      </w:pPr>
      <w:bookmarkStart w:id="59" w:name="_heading=h.4bvk7pj" w:colFirst="0" w:colLast="0"/>
      <w:bookmarkEnd w:id="59"/>
      <w:r>
        <w:rPr>
          <w:b/>
        </w:rPr>
        <w:t>Vibration and Shock (non-packaged)</w:t>
      </w:r>
    </w:p>
    <w:p w14:paraId="000003E7" w14:textId="77777777" w:rsidR="00794A29" w:rsidRDefault="00187DAA">
      <w:r>
        <w:t xml:space="preserve">The PSU shall meet vibration and shock test per EN 60068-2-6 and 60068-2-27, respectively, for both non-operating and operating condition, with the specifications listed below. The test should be performed inside the power shelf with all 6 PSUs and PMI installed. During operating vibration and shock tests, the PSU shall exhibit full compliance to the specification without any electrical discontinuities. </w:t>
      </w:r>
    </w:p>
    <w:p w14:paraId="000003E8" w14:textId="77777777" w:rsidR="00794A29" w:rsidRDefault="00187DAA">
      <w:r>
        <w:t xml:space="preserve">During the non-operating tests, no damages of any kinds (included physical damages) should </w:t>
      </w:r>
      <w:proofErr w:type="gramStart"/>
      <w:r>
        <w:t>occur</w:t>
      </w:r>
      <w:proofErr w:type="gramEnd"/>
      <w:r>
        <w:t xml:space="preserve"> and they should not corrupt the functionalities of the PSU per the specifications. </w:t>
      </w:r>
    </w:p>
    <w:p w14:paraId="000003E9" w14:textId="77777777" w:rsidR="00794A29" w:rsidRDefault="00187DAA">
      <w:r>
        <w:t>Shock and Vibration tests are to be performed on soft tooled and hard tooled parts.</w:t>
      </w:r>
    </w:p>
    <w:p w14:paraId="000003EA" w14:textId="77777777" w:rsidR="00794A29" w:rsidRDefault="00187DAA">
      <w:r>
        <w:t xml:space="preserve"> </w:t>
      </w:r>
    </w:p>
    <w:p w14:paraId="000003EB" w14:textId="77777777" w:rsidR="00794A29" w:rsidRDefault="00187DAA">
      <w:bookmarkStart w:id="60" w:name="_heading=h.111kx3o" w:colFirst="0" w:colLast="0"/>
      <w:bookmarkEnd w:id="60"/>
      <w:r>
        <w:t>Vibration Non-Operating:</w:t>
      </w:r>
    </w:p>
    <w:tbl>
      <w:tblPr>
        <w:tblStyle w:val="53"/>
        <w:tblW w:w="8070"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3"/>
        <w:gridCol w:w="5497"/>
      </w:tblGrid>
      <w:tr w:rsidR="00794A29" w14:paraId="56BF4E21"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EC" w14:textId="77777777" w:rsidR="00794A29" w:rsidRDefault="00187DAA">
            <w:pPr>
              <w:spacing w:line="259" w:lineRule="auto"/>
              <w:rPr>
                <w:rFonts w:ascii="Arial" w:eastAsia="Arial" w:hAnsi="Arial" w:cs="Arial"/>
              </w:rPr>
            </w:pPr>
            <w:r>
              <w:rPr>
                <w:rFonts w:ascii="Arial" w:eastAsia="Arial" w:hAnsi="Arial" w:cs="Arial"/>
              </w:rPr>
              <w:t xml:space="preserve">Excitation Mode: </w:t>
            </w:r>
          </w:p>
        </w:tc>
        <w:tc>
          <w:tcPr>
            <w:tcW w:w="5497" w:type="dxa"/>
            <w:tcBorders>
              <w:top w:val="single" w:sz="4" w:space="0" w:color="000000"/>
              <w:left w:val="single" w:sz="4" w:space="0" w:color="000000"/>
              <w:bottom w:val="single" w:sz="4" w:space="0" w:color="000000"/>
              <w:right w:val="single" w:sz="4" w:space="0" w:color="000000"/>
            </w:tcBorders>
          </w:tcPr>
          <w:p w14:paraId="000003ED" w14:textId="77777777" w:rsidR="00794A29" w:rsidRDefault="00187DAA">
            <w:pPr>
              <w:spacing w:line="259" w:lineRule="auto"/>
              <w:rPr>
                <w:rFonts w:ascii="Arial" w:eastAsia="Arial" w:hAnsi="Arial" w:cs="Arial"/>
              </w:rPr>
            </w:pPr>
            <w:r>
              <w:rPr>
                <w:rFonts w:ascii="Arial" w:eastAsia="Arial" w:hAnsi="Arial" w:cs="Arial"/>
              </w:rPr>
              <w:t xml:space="preserve">Sinusoidal </w:t>
            </w:r>
          </w:p>
        </w:tc>
      </w:tr>
      <w:tr w:rsidR="00794A29" w14:paraId="0425389C" w14:textId="77777777">
        <w:trPr>
          <w:trHeight w:val="713"/>
        </w:trPr>
        <w:tc>
          <w:tcPr>
            <w:tcW w:w="2573" w:type="dxa"/>
            <w:tcBorders>
              <w:top w:val="single" w:sz="4" w:space="0" w:color="000000"/>
              <w:left w:val="single" w:sz="4" w:space="0" w:color="000000"/>
              <w:bottom w:val="single" w:sz="4" w:space="0" w:color="000000"/>
              <w:right w:val="single" w:sz="4" w:space="0" w:color="000000"/>
            </w:tcBorders>
          </w:tcPr>
          <w:p w14:paraId="000003EE" w14:textId="77777777" w:rsidR="00794A29" w:rsidRDefault="00187DAA">
            <w:pPr>
              <w:spacing w:line="259" w:lineRule="auto"/>
              <w:rPr>
                <w:rFonts w:ascii="Arial" w:eastAsia="Arial" w:hAnsi="Arial" w:cs="Arial"/>
              </w:rPr>
            </w:pPr>
            <w:r>
              <w:rPr>
                <w:rFonts w:ascii="Arial" w:eastAsia="Arial" w:hAnsi="Arial" w:cs="Arial"/>
              </w:rPr>
              <w:lastRenderedPageBreak/>
              <w:t xml:space="preserve">Test Frequency: </w:t>
            </w:r>
          </w:p>
        </w:tc>
        <w:tc>
          <w:tcPr>
            <w:tcW w:w="5497" w:type="dxa"/>
            <w:tcBorders>
              <w:top w:val="single" w:sz="4" w:space="0" w:color="000000"/>
              <w:left w:val="single" w:sz="4" w:space="0" w:color="000000"/>
              <w:bottom w:val="single" w:sz="4" w:space="0" w:color="000000"/>
              <w:right w:val="single" w:sz="4" w:space="0" w:color="000000"/>
            </w:tcBorders>
          </w:tcPr>
          <w:p w14:paraId="000003EF" w14:textId="77777777" w:rsidR="00794A29" w:rsidRDefault="00187DAA">
            <w:pPr>
              <w:spacing w:line="259" w:lineRule="auto"/>
              <w:rPr>
                <w:rFonts w:ascii="Arial" w:eastAsia="Arial" w:hAnsi="Arial" w:cs="Arial"/>
              </w:rPr>
            </w:pPr>
            <w:r>
              <w:rPr>
                <w:rFonts w:ascii="Arial" w:eastAsia="Arial" w:hAnsi="Arial" w:cs="Arial"/>
              </w:rPr>
              <w:t xml:space="preserve">5Hz to 500Hz </w:t>
            </w:r>
          </w:p>
          <w:p w14:paraId="000003F0" w14:textId="77777777" w:rsidR="00794A29" w:rsidRDefault="00187DAA">
            <w:pPr>
              <w:spacing w:line="259" w:lineRule="auto"/>
              <w:rPr>
                <w:rFonts w:ascii="Arial" w:eastAsia="Arial" w:hAnsi="Arial" w:cs="Arial"/>
              </w:rPr>
            </w:pPr>
            <w:r>
              <w:rPr>
                <w:rFonts w:ascii="Arial" w:eastAsia="Arial" w:hAnsi="Arial" w:cs="Arial"/>
              </w:rPr>
              <w:t xml:space="preserve">(5.0-9.0Hz) 6mm peak to peak </w:t>
            </w:r>
          </w:p>
          <w:p w14:paraId="000003F1" w14:textId="77777777" w:rsidR="00794A29" w:rsidRDefault="00187DAA">
            <w:pPr>
              <w:spacing w:line="259" w:lineRule="auto"/>
              <w:rPr>
                <w:rFonts w:ascii="Arial" w:eastAsia="Arial" w:hAnsi="Arial" w:cs="Arial"/>
              </w:rPr>
            </w:pPr>
            <w:r>
              <w:rPr>
                <w:rFonts w:ascii="Arial" w:eastAsia="Arial" w:hAnsi="Arial" w:cs="Arial"/>
              </w:rPr>
              <w:t xml:space="preserve">(9.0-500.0Hz) 1g </w:t>
            </w:r>
          </w:p>
        </w:tc>
      </w:tr>
      <w:tr w:rsidR="00794A29" w14:paraId="22F96C60"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F2" w14:textId="77777777" w:rsidR="00794A29" w:rsidRDefault="00187DAA">
            <w:pPr>
              <w:spacing w:line="259" w:lineRule="auto"/>
              <w:rPr>
                <w:rFonts w:ascii="Arial" w:eastAsia="Arial" w:hAnsi="Arial" w:cs="Arial"/>
              </w:rPr>
            </w:pPr>
            <w:r>
              <w:rPr>
                <w:rFonts w:ascii="Arial" w:eastAsia="Arial" w:hAnsi="Arial" w:cs="Arial"/>
              </w:rPr>
              <w:t xml:space="preserve">Amplitude: </w:t>
            </w:r>
          </w:p>
        </w:tc>
        <w:tc>
          <w:tcPr>
            <w:tcW w:w="5497" w:type="dxa"/>
            <w:tcBorders>
              <w:top w:val="single" w:sz="4" w:space="0" w:color="000000"/>
              <w:left w:val="single" w:sz="4" w:space="0" w:color="000000"/>
              <w:bottom w:val="single" w:sz="4" w:space="0" w:color="000000"/>
              <w:right w:val="single" w:sz="4" w:space="0" w:color="000000"/>
            </w:tcBorders>
          </w:tcPr>
          <w:p w14:paraId="000003F3" w14:textId="77777777" w:rsidR="00794A29" w:rsidRDefault="00187DAA">
            <w:pPr>
              <w:spacing w:line="259" w:lineRule="auto"/>
              <w:rPr>
                <w:rFonts w:ascii="Arial" w:eastAsia="Arial" w:hAnsi="Arial" w:cs="Arial"/>
              </w:rPr>
            </w:pPr>
            <w:r>
              <w:rPr>
                <w:rFonts w:ascii="Arial" w:eastAsia="Arial" w:hAnsi="Arial" w:cs="Arial"/>
              </w:rPr>
              <w:t xml:space="preserve">1g </w:t>
            </w:r>
          </w:p>
        </w:tc>
      </w:tr>
      <w:tr w:rsidR="00794A29" w14:paraId="55BF5F16"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F4" w14:textId="77777777" w:rsidR="00794A29" w:rsidRDefault="00187DAA">
            <w:pPr>
              <w:spacing w:line="259" w:lineRule="auto"/>
              <w:rPr>
                <w:rFonts w:ascii="Arial" w:eastAsia="Arial" w:hAnsi="Arial" w:cs="Arial"/>
              </w:rPr>
            </w:pPr>
            <w:r>
              <w:rPr>
                <w:rFonts w:ascii="Arial" w:eastAsia="Arial" w:hAnsi="Arial" w:cs="Arial"/>
              </w:rPr>
              <w:t xml:space="preserve">Frequency Change Rate: </w:t>
            </w:r>
          </w:p>
        </w:tc>
        <w:tc>
          <w:tcPr>
            <w:tcW w:w="5497" w:type="dxa"/>
            <w:tcBorders>
              <w:top w:val="single" w:sz="4" w:space="0" w:color="000000"/>
              <w:left w:val="single" w:sz="4" w:space="0" w:color="000000"/>
              <w:bottom w:val="single" w:sz="4" w:space="0" w:color="000000"/>
              <w:right w:val="single" w:sz="4" w:space="0" w:color="000000"/>
            </w:tcBorders>
          </w:tcPr>
          <w:p w14:paraId="000003F5" w14:textId="77777777" w:rsidR="00794A29" w:rsidRDefault="00187DAA">
            <w:pPr>
              <w:spacing w:line="259" w:lineRule="auto"/>
              <w:rPr>
                <w:rFonts w:ascii="Arial" w:eastAsia="Arial" w:hAnsi="Arial" w:cs="Arial"/>
              </w:rPr>
            </w:pPr>
            <w:r>
              <w:rPr>
                <w:rFonts w:ascii="Arial" w:eastAsia="Arial" w:hAnsi="Arial" w:cs="Arial"/>
              </w:rPr>
              <w:t xml:space="preserve">1 octave / min </w:t>
            </w:r>
          </w:p>
        </w:tc>
      </w:tr>
      <w:tr w:rsidR="00794A29" w14:paraId="29AFC262"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F6" w14:textId="77777777" w:rsidR="00794A29" w:rsidRDefault="00187DAA">
            <w:pPr>
              <w:spacing w:line="259" w:lineRule="auto"/>
              <w:rPr>
                <w:rFonts w:ascii="Arial" w:eastAsia="Arial" w:hAnsi="Arial" w:cs="Arial"/>
              </w:rPr>
            </w:pPr>
            <w:r>
              <w:rPr>
                <w:rFonts w:ascii="Arial" w:eastAsia="Arial" w:hAnsi="Arial" w:cs="Arial"/>
              </w:rPr>
              <w:t xml:space="preserve">Test Directions: </w:t>
            </w:r>
          </w:p>
        </w:tc>
        <w:tc>
          <w:tcPr>
            <w:tcW w:w="5497" w:type="dxa"/>
            <w:tcBorders>
              <w:top w:val="single" w:sz="4" w:space="0" w:color="000000"/>
              <w:left w:val="single" w:sz="4" w:space="0" w:color="000000"/>
              <w:bottom w:val="single" w:sz="4" w:space="0" w:color="000000"/>
              <w:right w:val="single" w:sz="4" w:space="0" w:color="000000"/>
            </w:tcBorders>
          </w:tcPr>
          <w:p w14:paraId="000003F7" w14:textId="77777777" w:rsidR="00794A29" w:rsidRDefault="00187DAA">
            <w:pPr>
              <w:spacing w:line="259" w:lineRule="auto"/>
              <w:rPr>
                <w:rFonts w:ascii="Arial" w:eastAsia="Arial" w:hAnsi="Arial" w:cs="Arial"/>
              </w:rPr>
            </w:pPr>
            <w:r>
              <w:rPr>
                <w:rFonts w:ascii="Arial" w:eastAsia="Arial" w:hAnsi="Arial" w:cs="Arial"/>
              </w:rPr>
              <w:t>3 directions in space (</w:t>
            </w:r>
            <w:proofErr w:type="spellStart"/>
            <w:proofErr w:type="gramStart"/>
            <w:r>
              <w:rPr>
                <w:rFonts w:ascii="Arial" w:eastAsia="Arial" w:hAnsi="Arial" w:cs="Arial"/>
              </w:rPr>
              <w:t>x,y</w:t>
            </w:r>
            <w:proofErr w:type="gramEnd"/>
            <w:r>
              <w:rPr>
                <w:rFonts w:ascii="Arial" w:eastAsia="Arial" w:hAnsi="Arial" w:cs="Arial"/>
              </w:rPr>
              <w:t>,z</w:t>
            </w:r>
            <w:proofErr w:type="spellEnd"/>
            <w:r>
              <w:rPr>
                <w:rFonts w:ascii="Arial" w:eastAsia="Arial" w:hAnsi="Arial" w:cs="Arial"/>
              </w:rPr>
              <w:t xml:space="preserve">) </w:t>
            </w:r>
          </w:p>
        </w:tc>
      </w:tr>
      <w:tr w:rsidR="00794A29" w14:paraId="56C0F8F3"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F8" w14:textId="77777777" w:rsidR="00794A29" w:rsidRDefault="00187DAA">
            <w:pPr>
              <w:spacing w:line="259" w:lineRule="auto"/>
              <w:rPr>
                <w:rFonts w:ascii="Arial" w:eastAsia="Arial" w:hAnsi="Arial" w:cs="Arial"/>
              </w:rPr>
            </w:pPr>
            <w:r>
              <w:rPr>
                <w:rFonts w:ascii="Arial" w:eastAsia="Arial" w:hAnsi="Arial" w:cs="Arial"/>
              </w:rPr>
              <w:t xml:space="preserve">Duration: </w:t>
            </w:r>
          </w:p>
        </w:tc>
        <w:tc>
          <w:tcPr>
            <w:tcW w:w="5497" w:type="dxa"/>
            <w:tcBorders>
              <w:top w:val="single" w:sz="4" w:space="0" w:color="000000"/>
              <w:left w:val="single" w:sz="4" w:space="0" w:color="000000"/>
              <w:bottom w:val="single" w:sz="4" w:space="0" w:color="000000"/>
              <w:right w:val="single" w:sz="4" w:space="0" w:color="000000"/>
            </w:tcBorders>
          </w:tcPr>
          <w:p w14:paraId="000003F9" w14:textId="77777777" w:rsidR="00794A29" w:rsidRDefault="00187DAA">
            <w:pPr>
              <w:spacing w:line="259" w:lineRule="auto"/>
              <w:rPr>
                <w:rFonts w:ascii="Arial" w:eastAsia="Arial" w:hAnsi="Arial" w:cs="Arial"/>
              </w:rPr>
            </w:pPr>
            <w:r>
              <w:rPr>
                <w:rFonts w:ascii="Arial" w:eastAsia="Arial" w:hAnsi="Arial" w:cs="Arial"/>
              </w:rPr>
              <w:t xml:space="preserve">10 sweep cycles for each direction (2hours 13 minutes) </w:t>
            </w:r>
          </w:p>
        </w:tc>
      </w:tr>
      <w:tr w:rsidR="00794A29" w14:paraId="441B69D4" w14:textId="77777777">
        <w:trPr>
          <w:trHeight w:val="242"/>
        </w:trPr>
        <w:tc>
          <w:tcPr>
            <w:tcW w:w="2573" w:type="dxa"/>
            <w:tcBorders>
              <w:top w:val="single" w:sz="4" w:space="0" w:color="000000"/>
              <w:left w:val="single" w:sz="4" w:space="0" w:color="000000"/>
              <w:bottom w:val="single" w:sz="4" w:space="0" w:color="000000"/>
              <w:right w:val="single" w:sz="4" w:space="0" w:color="000000"/>
            </w:tcBorders>
          </w:tcPr>
          <w:p w14:paraId="000003FA" w14:textId="77777777" w:rsidR="00794A29" w:rsidRDefault="00187DAA">
            <w:pPr>
              <w:spacing w:line="259" w:lineRule="auto"/>
              <w:rPr>
                <w:rFonts w:ascii="Arial" w:eastAsia="Arial" w:hAnsi="Arial" w:cs="Arial"/>
              </w:rPr>
            </w:pPr>
            <w:r>
              <w:rPr>
                <w:rFonts w:ascii="Arial" w:eastAsia="Arial" w:hAnsi="Arial" w:cs="Arial"/>
              </w:rPr>
              <w:t xml:space="preserve">Test Temperature: </w:t>
            </w:r>
          </w:p>
        </w:tc>
        <w:tc>
          <w:tcPr>
            <w:tcW w:w="5497" w:type="dxa"/>
            <w:tcBorders>
              <w:top w:val="single" w:sz="4" w:space="0" w:color="000000"/>
              <w:left w:val="single" w:sz="4" w:space="0" w:color="000000"/>
              <w:bottom w:val="single" w:sz="4" w:space="0" w:color="000000"/>
              <w:right w:val="single" w:sz="4" w:space="0" w:color="000000"/>
            </w:tcBorders>
          </w:tcPr>
          <w:p w14:paraId="000003FB" w14:textId="77777777" w:rsidR="00794A29" w:rsidRDefault="00187DAA">
            <w:pPr>
              <w:spacing w:line="259" w:lineRule="auto"/>
              <w:rPr>
                <w:rFonts w:ascii="Arial" w:eastAsia="Arial" w:hAnsi="Arial" w:cs="Arial"/>
              </w:rPr>
            </w:pPr>
            <w:r>
              <w:rPr>
                <w:rFonts w:ascii="Arial" w:eastAsia="Arial" w:hAnsi="Arial" w:cs="Arial"/>
              </w:rPr>
              <w:t xml:space="preserve">Room temperature </w:t>
            </w:r>
          </w:p>
        </w:tc>
      </w:tr>
      <w:tr w:rsidR="00794A29" w14:paraId="6AB7C4E7"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3FC" w14:textId="77777777" w:rsidR="00794A29" w:rsidRDefault="00187DAA">
            <w:pPr>
              <w:spacing w:line="259" w:lineRule="auto"/>
              <w:rPr>
                <w:rFonts w:ascii="Arial" w:eastAsia="Arial" w:hAnsi="Arial" w:cs="Arial"/>
              </w:rPr>
            </w:pPr>
            <w:r>
              <w:rPr>
                <w:rFonts w:ascii="Arial" w:eastAsia="Arial" w:hAnsi="Arial" w:cs="Arial"/>
              </w:rPr>
              <w:t xml:space="preserve">Electrical Work: </w:t>
            </w:r>
          </w:p>
        </w:tc>
        <w:tc>
          <w:tcPr>
            <w:tcW w:w="5497" w:type="dxa"/>
            <w:tcBorders>
              <w:top w:val="single" w:sz="4" w:space="0" w:color="000000"/>
              <w:left w:val="single" w:sz="4" w:space="0" w:color="000000"/>
              <w:bottom w:val="single" w:sz="4" w:space="0" w:color="000000"/>
              <w:right w:val="single" w:sz="4" w:space="0" w:color="000000"/>
            </w:tcBorders>
          </w:tcPr>
          <w:p w14:paraId="000003FD" w14:textId="77777777" w:rsidR="00794A29" w:rsidRDefault="00187DAA">
            <w:pPr>
              <w:spacing w:line="259" w:lineRule="auto"/>
              <w:rPr>
                <w:rFonts w:ascii="Arial" w:eastAsia="Arial" w:hAnsi="Arial" w:cs="Arial"/>
              </w:rPr>
            </w:pPr>
            <w:r>
              <w:rPr>
                <w:rFonts w:ascii="Arial" w:eastAsia="Arial" w:hAnsi="Arial" w:cs="Arial"/>
              </w:rPr>
              <w:t xml:space="preserve">none </w:t>
            </w:r>
          </w:p>
        </w:tc>
      </w:tr>
    </w:tbl>
    <w:p w14:paraId="000003FE" w14:textId="77777777" w:rsidR="00794A29" w:rsidRDefault="00794A29"/>
    <w:p w14:paraId="000003FF" w14:textId="77777777" w:rsidR="00794A29" w:rsidRDefault="00187DAA">
      <w:bookmarkStart w:id="61" w:name="_heading=h.3l18frh" w:colFirst="0" w:colLast="0"/>
      <w:bookmarkEnd w:id="61"/>
      <w:r>
        <w:t>Shock Non-Operating:</w:t>
      </w:r>
    </w:p>
    <w:tbl>
      <w:tblPr>
        <w:tblStyle w:val="52"/>
        <w:tblW w:w="4685" w:type="dxa"/>
        <w:tblInd w:w="2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2645"/>
      </w:tblGrid>
      <w:tr w:rsidR="00794A29" w14:paraId="2709B86C"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0" w14:textId="77777777" w:rsidR="00794A29" w:rsidRDefault="00187DAA">
            <w:pPr>
              <w:spacing w:line="259" w:lineRule="auto"/>
              <w:rPr>
                <w:rFonts w:ascii="Arial" w:eastAsia="Arial" w:hAnsi="Arial" w:cs="Arial"/>
              </w:rPr>
            </w:pPr>
            <w:r>
              <w:rPr>
                <w:rFonts w:ascii="Arial" w:eastAsia="Arial" w:hAnsi="Arial" w:cs="Arial"/>
              </w:rPr>
              <w:t xml:space="preserve">Shock Pulse: </w:t>
            </w:r>
          </w:p>
        </w:tc>
        <w:tc>
          <w:tcPr>
            <w:tcW w:w="2645" w:type="dxa"/>
            <w:tcBorders>
              <w:top w:val="single" w:sz="4" w:space="0" w:color="000000"/>
              <w:left w:val="single" w:sz="4" w:space="0" w:color="000000"/>
              <w:bottom w:val="single" w:sz="4" w:space="0" w:color="000000"/>
              <w:right w:val="single" w:sz="4" w:space="0" w:color="000000"/>
            </w:tcBorders>
          </w:tcPr>
          <w:p w14:paraId="00000401" w14:textId="77777777" w:rsidR="00794A29" w:rsidRDefault="00187DAA">
            <w:pPr>
              <w:spacing w:line="259" w:lineRule="auto"/>
              <w:rPr>
                <w:rFonts w:ascii="Arial" w:eastAsia="Arial" w:hAnsi="Arial" w:cs="Arial"/>
              </w:rPr>
            </w:pPr>
            <w:r>
              <w:rPr>
                <w:rFonts w:ascii="Arial" w:eastAsia="Arial" w:hAnsi="Arial" w:cs="Arial"/>
              </w:rPr>
              <w:t xml:space="preserve">half sinus </w:t>
            </w:r>
          </w:p>
        </w:tc>
      </w:tr>
      <w:tr w:rsidR="00794A29" w14:paraId="3AF4CD4B"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2" w14:textId="77777777" w:rsidR="00794A29" w:rsidRDefault="00187DAA">
            <w:pPr>
              <w:spacing w:line="259" w:lineRule="auto"/>
              <w:rPr>
                <w:rFonts w:ascii="Arial" w:eastAsia="Arial" w:hAnsi="Arial" w:cs="Arial"/>
              </w:rPr>
            </w:pPr>
            <w:r>
              <w:rPr>
                <w:rFonts w:ascii="Arial" w:eastAsia="Arial" w:hAnsi="Arial" w:cs="Arial"/>
              </w:rPr>
              <w:t xml:space="preserve">Shock duration: </w:t>
            </w:r>
          </w:p>
        </w:tc>
        <w:tc>
          <w:tcPr>
            <w:tcW w:w="2645" w:type="dxa"/>
            <w:tcBorders>
              <w:top w:val="single" w:sz="4" w:space="0" w:color="000000"/>
              <w:left w:val="single" w:sz="4" w:space="0" w:color="000000"/>
              <w:bottom w:val="single" w:sz="4" w:space="0" w:color="000000"/>
              <w:right w:val="single" w:sz="4" w:space="0" w:color="000000"/>
            </w:tcBorders>
          </w:tcPr>
          <w:p w14:paraId="00000403" w14:textId="77777777" w:rsidR="00794A29" w:rsidRDefault="00187DAA">
            <w:pPr>
              <w:spacing w:line="259" w:lineRule="auto"/>
              <w:rPr>
                <w:rFonts w:ascii="Arial" w:eastAsia="Arial" w:hAnsi="Arial" w:cs="Arial"/>
              </w:rPr>
            </w:pPr>
            <w:r>
              <w:rPr>
                <w:rFonts w:ascii="Arial" w:eastAsia="Arial" w:hAnsi="Arial" w:cs="Arial"/>
              </w:rPr>
              <w:t xml:space="preserve">11ms </w:t>
            </w:r>
          </w:p>
        </w:tc>
      </w:tr>
      <w:tr w:rsidR="00794A29" w14:paraId="5C7489B7"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4" w14:textId="77777777" w:rsidR="00794A29" w:rsidRDefault="00187DAA">
            <w:pPr>
              <w:spacing w:line="259" w:lineRule="auto"/>
              <w:rPr>
                <w:rFonts w:ascii="Arial" w:eastAsia="Arial" w:hAnsi="Arial" w:cs="Arial"/>
              </w:rPr>
            </w:pPr>
            <w:r>
              <w:rPr>
                <w:rFonts w:ascii="Arial" w:eastAsia="Arial" w:hAnsi="Arial" w:cs="Arial"/>
              </w:rPr>
              <w:t xml:space="preserve">Shock Amplitude: </w:t>
            </w:r>
          </w:p>
        </w:tc>
        <w:tc>
          <w:tcPr>
            <w:tcW w:w="2645" w:type="dxa"/>
            <w:tcBorders>
              <w:top w:val="single" w:sz="4" w:space="0" w:color="000000"/>
              <w:left w:val="single" w:sz="4" w:space="0" w:color="000000"/>
              <w:bottom w:val="single" w:sz="4" w:space="0" w:color="000000"/>
              <w:right w:val="single" w:sz="4" w:space="0" w:color="000000"/>
            </w:tcBorders>
          </w:tcPr>
          <w:p w14:paraId="00000405" w14:textId="77777777" w:rsidR="00794A29" w:rsidRDefault="00187DAA">
            <w:pPr>
              <w:spacing w:line="259" w:lineRule="auto"/>
              <w:rPr>
                <w:rFonts w:ascii="Arial" w:eastAsia="Arial" w:hAnsi="Arial" w:cs="Arial"/>
              </w:rPr>
            </w:pPr>
            <w:r>
              <w:rPr>
                <w:rFonts w:ascii="Arial" w:eastAsia="Arial" w:hAnsi="Arial" w:cs="Arial"/>
              </w:rPr>
              <w:t xml:space="preserve">12g </w:t>
            </w:r>
          </w:p>
        </w:tc>
      </w:tr>
      <w:tr w:rsidR="00794A29" w14:paraId="7DD418A7"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6" w14:textId="77777777" w:rsidR="00794A29" w:rsidRDefault="00187DAA">
            <w:pPr>
              <w:spacing w:line="259" w:lineRule="auto"/>
              <w:rPr>
                <w:rFonts w:ascii="Arial" w:eastAsia="Arial" w:hAnsi="Arial" w:cs="Arial"/>
              </w:rPr>
            </w:pPr>
            <w:r>
              <w:rPr>
                <w:rFonts w:ascii="Arial" w:eastAsia="Arial" w:hAnsi="Arial" w:cs="Arial"/>
              </w:rPr>
              <w:t xml:space="preserve">Test Directions: </w:t>
            </w:r>
          </w:p>
        </w:tc>
        <w:tc>
          <w:tcPr>
            <w:tcW w:w="2645" w:type="dxa"/>
            <w:tcBorders>
              <w:top w:val="single" w:sz="4" w:space="0" w:color="000000"/>
              <w:left w:val="single" w:sz="4" w:space="0" w:color="000000"/>
              <w:bottom w:val="single" w:sz="4" w:space="0" w:color="000000"/>
              <w:right w:val="single" w:sz="4" w:space="0" w:color="000000"/>
            </w:tcBorders>
          </w:tcPr>
          <w:p w14:paraId="00000407" w14:textId="77777777" w:rsidR="00794A29" w:rsidRDefault="00187DAA">
            <w:pPr>
              <w:spacing w:line="259" w:lineRule="auto"/>
              <w:rPr>
                <w:rFonts w:ascii="Arial" w:eastAsia="Arial" w:hAnsi="Arial" w:cs="Arial"/>
              </w:rPr>
            </w:pPr>
            <w:r>
              <w:rPr>
                <w:rFonts w:ascii="Arial" w:eastAsia="Arial" w:hAnsi="Arial" w:cs="Arial"/>
              </w:rPr>
              <w:t xml:space="preserve">6 directions  </w:t>
            </w:r>
          </w:p>
        </w:tc>
      </w:tr>
      <w:tr w:rsidR="00794A29" w14:paraId="4CC2C371"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8" w14:textId="77777777" w:rsidR="00794A29" w:rsidRDefault="00187DAA">
            <w:pPr>
              <w:spacing w:line="259" w:lineRule="auto"/>
              <w:rPr>
                <w:rFonts w:ascii="Arial" w:eastAsia="Arial" w:hAnsi="Arial" w:cs="Arial"/>
              </w:rPr>
            </w:pPr>
            <w:r>
              <w:rPr>
                <w:rFonts w:ascii="Arial" w:eastAsia="Arial" w:hAnsi="Arial" w:cs="Arial"/>
              </w:rPr>
              <w:t xml:space="preserve">Number of Shocks: </w:t>
            </w:r>
          </w:p>
        </w:tc>
        <w:tc>
          <w:tcPr>
            <w:tcW w:w="2645" w:type="dxa"/>
            <w:tcBorders>
              <w:top w:val="single" w:sz="4" w:space="0" w:color="000000"/>
              <w:left w:val="single" w:sz="4" w:space="0" w:color="000000"/>
              <w:bottom w:val="single" w:sz="4" w:space="0" w:color="000000"/>
              <w:right w:val="single" w:sz="4" w:space="0" w:color="000000"/>
            </w:tcBorders>
          </w:tcPr>
          <w:p w14:paraId="00000409" w14:textId="77777777" w:rsidR="00794A29" w:rsidRDefault="00187DAA">
            <w:pPr>
              <w:spacing w:line="259" w:lineRule="auto"/>
              <w:rPr>
                <w:rFonts w:ascii="Arial" w:eastAsia="Arial" w:hAnsi="Arial" w:cs="Arial"/>
              </w:rPr>
            </w:pPr>
            <w:r>
              <w:rPr>
                <w:rFonts w:ascii="Arial" w:eastAsia="Arial" w:hAnsi="Arial" w:cs="Arial"/>
              </w:rPr>
              <w:t xml:space="preserve">60 (10 per each direction) </w:t>
            </w:r>
          </w:p>
        </w:tc>
      </w:tr>
      <w:tr w:rsidR="00794A29" w14:paraId="66D09ACB"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A" w14:textId="77777777" w:rsidR="00794A29" w:rsidRDefault="00187DAA">
            <w:pPr>
              <w:spacing w:line="259" w:lineRule="auto"/>
              <w:rPr>
                <w:rFonts w:ascii="Arial" w:eastAsia="Arial" w:hAnsi="Arial" w:cs="Arial"/>
              </w:rPr>
            </w:pPr>
            <w:r>
              <w:rPr>
                <w:rFonts w:ascii="Arial" w:eastAsia="Arial" w:hAnsi="Arial" w:cs="Arial"/>
              </w:rPr>
              <w:t xml:space="preserve">Test Temperature: </w:t>
            </w:r>
          </w:p>
        </w:tc>
        <w:tc>
          <w:tcPr>
            <w:tcW w:w="2645" w:type="dxa"/>
            <w:tcBorders>
              <w:top w:val="single" w:sz="4" w:space="0" w:color="000000"/>
              <w:left w:val="single" w:sz="4" w:space="0" w:color="000000"/>
              <w:bottom w:val="single" w:sz="4" w:space="0" w:color="000000"/>
              <w:right w:val="single" w:sz="4" w:space="0" w:color="000000"/>
            </w:tcBorders>
          </w:tcPr>
          <w:p w14:paraId="0000040B" w14:textId="77777777" w:rsidR="00794A29" w:rsidRDefault="00187DAA">
            <w:pPr>
              <w:spacing w:line="259" w:lineRule="auto"/>
              <w:rPr>
                <w:rFonts w:ascii="Arial" w:eastAsia="Arial" w:hAnsi="Arial" w:cs="Arial"/>
              </w:rPr>
            </w:pPr>
            <w:r>
              <w:rPr>
                <w:rFonts w:ascii="Arial" w:eastAsia="Arial" w:hAnsi="Arial" w:cs="Arial"/>
              </w:rPr>
              <w:t xml:space="preserve">Room temperature </w:t>
            </w:r>
          </w:p>
        </w:tc>
      </w:tr>
      <w:tr w:rsidR="00794A29" w14:paraId="6BCF484B"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0C" w14:textId="77777777" w:rsidR="00794A29" w:rsidRDefault="00187DAA">
            <w:pPr>
              <w:spacing w:line="259" w:lineRule="auto"/>
              <w:rPr>
                <w:rFonts w:ascii="Arial" w:eastAsia="Arial" w:hAnsi="Arial" w:cs="Arial"/>
              </w:rPr>
            </w:pPr>
            <w:r>
              <w:rPr>
                <w:rFonts w:ascii="Arial" w:eastAsia="Arial" w:hAnsi="Arial" w:cs="Arial"/>
              </w:rPr>
              <w:t xml:space="preserve">Electrical Work: </w:t>
            </w:r>
          </w:p>
        </w:tc>
        <w:tc>
          <w:tcPr>
            <w:tcW w:w="2645" w:type="dxa"/>
            <w:tcBorders>
              <w:top w:val="single" w:sz="4" w:space="0" w:color="000000"/>
              <w:left w:val="single" w:sz="4" w:space="0" w:color="000000"/>
              <w:bottom w:val="single" w:sz="4" w:space="0" w:color="000000"/>
              <w:right w:val="single" w:sz="4" w:space="0" w:color="000000"/>
            </w:tcBorders>
          </w:tcPr>
          <w:p w14:paraId="0000040D" w14:textId="77777777" w:rsidR="00794A29" w:rsidRDefault="00187DAA">
            <w:pPr>
              <w:spacing w:line="259" w:lineRule="auto"/>
              <w:rPr>
                <w:rFonts w:ascii="Arial" w:eastAsia="Arial" w:hAnsi="Arial" w:cs="Arial"/>
              </w:rPr>
            </w:pPr>
            <w:r>
              <w:rPr>
                <w:rFonts w:ascii="Arial" w:eastAsia="Arial" w:hAnsi="Arial" w:cs="Arial"/>
              </w:rPr>
              <w:t xml:space="preserve">None </w:t>
            </w:r>
          </w:p>
        </w:tc>
      </w:tr>
    </w:tbl>
    <w:p w14:paraId="0000040E" w14:textId="77777777" w:rsidR="00794A29" w:rsidRDefault="00187DAA">
      <w:r>
        <w:t xml:space="preserve"> </w:t>
      </w:r>
    </w:p>
    <w:p w14:paraId="0000040F" w14:textId="77777777" w:rsidR="00794A29" w:rsidRDefault="00187DAA">
      <w:bookmarkStart w:id="62" w:name="_heading=h.206ipza" w:colFirst="0" w:colLast="0"/>
      <w:bookmarkEnd w:id="62"/>
      <w:r>
        <w:t>Vibration Operating:</w:t>
      </w:r>
    </w:p>
    <w:tbl>
      <w:tblPr>
        <w:tblStyle w:val="51"/>
        <w:tblW w:w="8070"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3"/>
        <w:gridCol w:w="5497"/>
      </w:tblGrid>
      <w:tr w:rsidR="00794A29" w14:paraId="0A154A54"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410" w14:textId="77777777" w:rsidR="00794A29" w:rsidRDefault="00187DAA">
            <w:pPr>
              <w:spacing w:line="259" w:lineRule="auto"/>
              <w:rPr>
                <w:rFonts w:ascii="Arial" w:eastAsia="Arial" w:hAnsi="Arial" w:cs="Arial"/>
              </w:rPr>
            </w:pPr>
            <w:r>
              <w:rPr>
                <w:rFonts w:ascii="Arial" w:eastAsia="Arial" w:hAnsi="Arial" w:cs="Arial"/>
              </w:rPr>
              <w:t xml:space="preserve">Excitation Mode: </w:t>
            </w:r>
          </w:p>
        </w:tc>
        <w:tc>
          <w:tcPr>
            <w:tcW w:w="5497" w:type="dxa"/>
            <w:tcBorders>
              <w:top w:val="single" w:sz="4" w:space="0" w:color="000000"/>
              <w:left w:val="single" w:sz="4" w:space="0" w:color="000000"/>
              <w:bottom w:val="single" w:sz="4" w:space="0" w:color="000000"/>
              <w:right w:val="single" w:sz="4" w:space="0" w:color="000000"/>
            </w:tcBorders>
          </w:tcPr>
          <w:p w14:paraId="00000411" w14:textId="77777777" w:rsidR="00794A29" w:rsidRDefault="00187DAA">
            <w:pPr>
              <w:spacing w:line="259" w:lineRule="auto"/>
              <w:rPr>
                <w:rFonts w:ascii="Arial" w:eastAsia="Arial" w:hAnsi="Arial" w:cs="Arial"/>
              </w:rPr>
            </w:pPr>
            <w:r>
              <w:rPr>
                <w:rFonts w:ascii="Arial" w:eastAsia="Arial" w:hAnsi="Arial" w:cs="Arial"/>
              </w:rPr>
              <w:t xml:space="preserve">Sinusoidal </w:t>
            </w:r>
          </w:p>
        </w:tc>
      </w:tr>
      <w:tr w:rsidR="00794A29" w14:paraId="6DD12D56" w14:textId="77777777">
        <w:trPr>
          <w:trHeight w:val="715"/>
        </w:trPr>
        <w:tc>
          <w:tcPr>
            <w:tcW w:w="2573" w:type="dxa"/>
            <w:tcBorders>
              <w:top w:val="single" w:sz="4" w:space="0" w:color="000000"/>
              <w:left w:val="single" w:sz="4" w:space="0" w:color="000000"/>
              <w:bottom w:val="single" w:sz="4" w:space="0" w:color="000000"/>
              <w:right w:val="single" w:sz="4" w:space="0" w:color="000000"/>
            </w:tcBorders>
          </w:tcPr>
          <w:p w14:paraId="00000412" w14:textId="77777777" w:rsidR="00794A29" w:rsidRDefault="00187DAA">
            <w:pPr>
              <w:spacing w:line="259" w:lineRule="auto"/>
              <w:rPr>
                <w:rFonts w:ascii="Arial" w:eastAsia="Arial" w:hAnsi="Arial" w:cs="Arial"/>
              </w:rPr>
            </w:pPr>
            <w:r>
              <w:rPr>
                <w:rFonts w:ascii="Arial" w:eastAsia="Arial" w:hAnsi="Arial" w:cs="Arial"/>
              </w:rPr>
              <w:t xml:space="preserve">Test Frequency: </w:t>
            </w:r>
          </w:p>
        </w:tc>
        <w:tc>
          <w:tcPr>
            <w:tcW w:w="5497" w:type="dxa"/>
            <w:tcBorders>
              <w:top w:val="single" w:sz="4" w:space="0" w:color="000000"/>
              <w:left w:val="single" w:sz="4" w:space="0" w:color="000000"/>
              <w:bottom w:val="single" w:sz="4" w:space="0" w:color="000000"/>
              <w:right w:val="single" w:sz="4" w:space="0" w:color="000000"/>
            </w:tcBorders>
          </w:tcPr>
          <w:p w14:paraId="00000413" w14:textId="77777777" w:rsidR="00794A29" w:rsidRDefault="00187DAA">
            <w:pPr>
              <w:spacing w:line="259" w:lineRule="auto"/>
              <w:rPr>
                <w:rFonts w:ascii="Arial" w:eastAsia="Arial" w:hAnsi="Arial" w:cs="Arial"/>
              </w:rPr>
            </w:pPr>
            <w:r>
              <w:rPr>
                <w:rFonts w:ascii="Arial" w:eastAsia="Arial" w:hAnsi="Arial" w:cs="Arial"/>
              </w:rPr>
              <w:t xml:space="preserve">5Hz to 500Hz </w:t>
            </w:r>
          </w:p>
          <w:p w14:paraId="00000414" w14:textId="77777777" w:rsidR="00794A29" w:rsidRDefault="00187DAA">
            <w:pPr>
              <w:spacing w:line="259" w:lineRule="auto"/>
              <w:rPr>
                <w:rFonts w:ascii="Arial" w:eastAsia="Arial" w:hAnsi="Arial" w:cs="Arial"/>
              </w:rPr>
            </w:pPr>
            <w:r>
              <w:rPr>
                <w:rFonts w:ascii="Arial" w:eastAsia="Arial" w:hAnsi="Arial" w:cs="Arial"/>
              </w:rPr>
              <w:t xml:space="preserve">(5.0-9.0Hz) 6mm peak to peak </w:t>
            </w:r>
          </w:p>
          <w:p w14:paraId="00000415" w14:textId="77777777" w:rsidR="00794A29" w:rsidRDefault="00187DAA">
            <w:pPr>
              <w:spacing w:line="259" w:lineRule="auto"/>
              <w:rPr>
                <w:rFonts w:ascii="Arial" w:eastAsia="Arial" w:hAnsi="Arial" w:cs="Arial"/>
              </w:rPr>
            </w:pPr>
            <w:r>
              <w:rPr>
                <w:rFonts w:ascii="Arial" w:eastAsia="Arial" w:hAnsi="Arial" w:cs="Arial"/>
              </w:rPr>
              <w:t xml:space="preserve">(9.0-500.0Hz) 1g </w:t>
            </w:r>
          </w:p>
        </w:tc>
      </w:tr>
      <w:tr w:rsidR="00794A29" w14:paraId="0CC53E9F" w14:textId="77777777">
        <w:trPr>
          <w:trHeight w:val="242"/>
        </w:trPr>
        <w:tc>
          <w:tcPr>
            <w:tcW w:w="2573" w:type="dxa"/>
            <w:tcBorders>
              <w:top w:val="single" w:sz="4" w:space="0" w:color="000000"/>
              <w:left w:val="single" w:sz="4" w:space="0" w:color="000000"/>
              <w:bottom w:val="single" w:sz="4" w:space="0" w:color="000000"/>
              <w:right w:val="single" w:sz="4" w:space="0" w:color="000000"/>
            </w:tcBorders>
          </w:tcPr>
          <w:p w14:paraId="00000416" w14:textId="77777777" w:rsidR="00794A29" w:rsidRDefault="00187DAA">
            <w:pPr>
              <w:spacing w:line="259" w:lineRule="auto"/>
              <w:rPr>
                <w:rFonts w:ascii="Arial" w:eastAsia="Arial" w:hAnsi="Arial" w:cs="Arial"/>
              </w:rPr>
            </w:pPr>
            <w:r>
              <w:rPr>
                <w:rFonts w:ascii="Arial" w:eastAsia="Arial" w:hAnsi="Arial" w:cs="Arial"/>
              </w:rPr>
              <w:t xml:space="preserve">Amplitude: </w:t>
            </w:r>
          </w:p>
        </w:tc>
        <w:tc>
          <w:tcPr>
            <w:tcW w:w="5497" w:type="dxa"/>
            <w:tcBorders>
              <w:top w:val="single" w:sz="4" w:space="0" w:color="000000"/>
              <w:left w:val="single" w:sz="4" w:space="0" w:color="000000"/>
              <w:bottom w:val="single" w:sz="4" w:space="0" w:color="000000"/>
              <w:right w:val="single" w:sz="4" w:space="0" w:color="000000"/>
            </w:tcBorders>
          </w:tcPr>
          <w:p w14:paraId="00000417" w14:textId="77777777" w:rsidR="00794A29" w:rsidRDefault="00187DAA">
            <w:pPr>
              <w:spacing w:line="259" w:lineRule="auto"/>
              <w:rPr>
                <w:rFonts w:ascii="Arial" w:eastAsia="Arial" w:hAnsi="Arial" w:cs="Arial"/>
              </w:rPr>
            </w:pPr>
            <w:r>
              <w:rPr>
                <w:rFonts w:ascii="Arial" w:eastAsia="Arial" w:hAnsi="Arial" w:cs="Arial"/>
              </w:rPr>
              <w:t xml:space="preserve">0.5g </w:t>
            </w:r>
          </w:p>
        </w:tc>
      </w:tr>
      <w:tr w:rsidR="00794A29" w14:paraId="06000F57" w14:textId="77777777">
        <w:trPr>
          <w:trHeight w:val="247"/>
        </w:trPr>
        <w:tc>
          <w:tcPr>
            <w:tcW w:w="2573" w:type="dxa"/>
            <w:tcBorders>
              <w:top w:val="single" w:sz="4" w:space="0" w:color="000000"/>
              <w:left w:val="single" w:sz="4" w:space="0" w:color="000000"/>
              <w:bottom w:val="single" w:sz="4" w:space="0" w:color="000000"/>
              <w:right w:val="single" w:sz="4" w:space="0" w:color="000000"/>
            </w:tcBorders>
          </w:tcPr>
          <w:p w14:paraId="00000418" w14:textId="77777777" w:rsidR="00794A29" w:rsidRDefault="00187DAA">
            <w:pPr>
              <w:spacing w:line="259" w:lineRule="auto"/>
              <w:rPr>
                <w:rFonts w:ascii="Arial" w:eastAsia="Arial" w:hAnsi="Arial" w:cs="Arial"/>
              </w:rPr>
            </w:pPr>
            <w:r>
              <w:rPr>
                <w:rFonts w:ascii="Arial" w:eastAsia="Arial" w:hAnsi="Arial" w:cs="Arial"/>
              </w:rPr>
              <w:t xml:space="preserve">Frequency Change Rate: </w:t>
            </w:r>
          </w:p>
        </w:tc>
        <w:tc>
          <w:tcPr>
            <w:tcW w:w="5497" w:type="dxa"/>
            <w:tcBorders>
              <w:top w:val="single" w:sz="4" w:space="0" w:color="000000"/>
              <w:left w:val="single" w:sz="4" w:space="0" w:color="000000"/>
              <w:bottom w:val="single" w:sz="4" w:space="0" w:color="000000"/>
              <w:right w:val="single" w:sz="4" w:space="0" w:color="000000"/>
            </w:tcBorders>
          </w:tcPr>
          <w:p w14:paraId="00000419" w14:textId="77777777" w:rsidR="00794A29" w:rsidRDefault="00187DAA">
            <w:pPr>
              <w:spacing w:line="259" w:lineRule="auto"/>
              <w:rPr>
                <w:rFonts w:ascii="Arial" w:eastAsia="Arial" w:hAnsi="Arial" w:cs="Arial"/>
              </w:rPr>
            </w:pPr>
            <w:r>
              <w:rPr>
                <w:rFonts w:ascii="Arial" w:eastAsia="Arial" w:hAnsi="Arial" w:cs="Arial"/>
              </w:rPr>
              <w:t xml:space="preserve">1 octave / min </w:t>
            </w:r>
          </w:p>
        </w:tc>
      </w:tr>
      <w:tr w:rsidR="00794A29" w14:paraId="4B592B36"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41A" w14:textId="77777777" w:rsidR="00794A29" w:rsidRDefault="00187DAA">
            <w:pPr>
              <w:spacing w:line="259" w:lineRule="auto"/>
              <w:rPr>
                <w:rFonts w:ascii="Arial" w:eastAsia="Arial" w:hAnsi="Arial" w:cs="Arial"/>
              </w:rPr>
            </w:pPr>
            <w:r>
              <w:rPr>
                <w:rFonts w:ascii="Arial" w:eastAsia="Arial" w:hAnsi="Arial" w:cs="Arial"/>
              </w:rPr>
              <w:t xml:space="preserve">Test Directions: </w:t>
            </w:r>
          </w:p>
        </w:tc>
        <w:tc>
          <w:tcPr>
            <w:tcW w:w="5497" w:type="dxa"/>
            <w:tcBorders>
              <w:top w:val="single" w:sz="4" w:space="0" w:color="000000"/>
              <w:left w:val="single" w:sz="4" w:space="0" w:color="000000"/>
              <w:bottom w:val="single" w:sz="4" w:space="0" w:color="000000"/>
              <w:right w:val="single" w:sz="4" w:space="0" w:color="000000"/>
            </w:tcBorders>
          </w:tcPr>
          <w:p w14:paraId="0000041B" w14:textId="77777777" w:rsidR="00794A29" w:rsidRDefault="00187DAA">
            <w:pPr>
              <w:spacing w:line="259" w:lineRule="auto"/>
              <w:rPr>
                <w:rFonts w:ascii="Arial" w:eastAsia="Arial" w:hAnsi="Arial" w:cs="Arial"/>
              </w:rPr>
            </w:pPr>
            <w:r>
              <w:rPr>
                <w:rFonts w:ascii="Arial" w:eastAsia="Arial" w:hAnsi="Arial" w:cs="Arial"/>
              </w:rPr>
              <w:t>3 directions in space (</w:t>
            </w:r>
            <w:proofErr w:type="spellStart"/>
            <w:proofErr w:type="gramStart"/>
            <w:r>
              <w:rPr>
                <w:rFonts w:ascii="Arial" w:eastAsia="Arial" w:hAnsi="Arial" w:cs="Arial"/>
              </w:rPr>
              <w:t>x,y</w:t>
            </w:r>
            <w:proofErr w:type="gramEnd"/>
            <w:r>
              <w:rPr>
                <w:rFonts w:ascii="Arial" w:eastAsia="Arial" w:hAnsi="Arial" w:cs="Arial"/>
              </w:rPr>
              <w:t>,z</w:t>
            </w:r>
            <w:proofErr w:type="spellEnd"/>
            <w:r>
              <w:rPr>
                <w:rFonts w:ascii="Arial" w:eastAsia="Arial" w:hAnsi="Arial" w:cs="Arial"/>
              </w:rPr>
              <w:t xml:space="preserve">) </w:t>
            </w:r>
          </w:p>
        </w:tc>
      </w:tr>
      <w:tr w:rsidR="00794A29" w14:paraId="36DB8FB5" w14:textId="77777777">
        <w:trPr>
          <w:trHeight w:val="242"/>
        </w:trPr>
        <w:tc>
          <w:tcPr>
            <w:tcW w:w="2573" w:type="dxa"/>
            <w:tcBorders>
              <w:top w:val="single" w:sz="4" w:space="0" w:color="000000"/>
              <w:left w:val="single" w:sz="4" w:space="0" w:color="000000"/>
              <w:bottom w:val="single" w:sz="4" w:space="0" w:color="000000"/>
              <w:right w:val="single" w:sz="4" w:space="0" w:color="000000"/>
            </w:tcBorders>
          </w:tcPr>
          <w:p w14:paraId="0000041C" w14:textId="77777777" w:rsidR="00794A29" w:rsidRDefault="00187DAA">
            <w:pPr>
              <w:spacing w:line="259" w:lineRule="auto"/>
              <w:rPr>
                <w:rFonts w:ascii="Arial" w:eastAsia="Arial" w:hAnsi="Arial" w:cs="Arial"/>
              </w:rPr>
            </w:pPr>
            <w:r>
              <w:rPr>
                <w:rFonts w:ascii="Arial" w:eastAsia="Arial" w:hAnsi="Arial" w:cs="Arial"/>
              </w:rPr>
              <w:t xml:space="preserve">Duration: </w:t>
            </w:r>
          </w:p>
        </w:tc>
        <w:tc>
          <w:tcPr>
            <w:tcW w:w="5497" w:type="dxa"/>
            <w:tcBorders>
              <w:top w:val="single" w:sz="4" w:space="0" w:color="000000"/>
              <w:left w:val="single" w:sz="4" w:space="0" w:color="000000"/>
              <w:bottom w:val="single" w:sz="4" w:space="0" w:color="000000"/>
              <w:right w:val="single" w:sz="4" w:space="0" w:color="000000"/>
            </w:tcBorders>
          </w:tcPr>
          <w:p w14:paraId="0000041D" w14:textId="77777777" w:rsidR="00794A29" w:rsidRDefault="00187DAA">
            <w:pPr>
              <w:spacing w:line="259" w:lineRule="auto"/>
              <w:rPr>
                <w:rFonts w:ascii="Arial" w:eastAsia="Arial" w:hAnsi="Arial" w:cs="Arial"/>
              </w:rPr>
            </w:pPr>
            <w:r>
              <w:rPr>
                <w:rFonts w:ascii="Arial" w:eastAsia="Arial" w:hAnsi="Arial" w:cs="Arial"/>
              </w:rPr>
              <w:t xml:space="preserve">10 sweep cycles for each direction (2hours 13 minutes) </w:t>
            </w:r>
          </w:p>
        </w:tc>
      </w:tr>
      <w:tr w:rsidR="00794A29" w14:paraId="2024EB79"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41E" w14:textId="77777777" w:rsidR="00794A29" w:rsidRDefault="00187DAA">
            <w:pPr>
              <w:spacing w:line="259" w:lineRule="auto"/>
              <w:rPr>
                <w:rFonts w:ascii="Arial" w:eastAsia="Arial" w:hAnsi="Arial" w:cs="Arial"/>
              </w:rPr>
            </w:pPr>
            <w:r>
              <w:rPr>
                <w:rFonts w:ascii="Arial" w:eastAsia="Arial" w:hAnsi="Arial" w:cs="Arial"/>
              </w:rPr>
              <w:t xml:space="preserve">Test Temperature: </w:t>
            </w:r>
          </w:p>
        </w:tc>
        <w:tc>
          <w:tcPr>
            <w:tcW w:w="5497" w:type="dxa"/>
            <w:tcBorders>
              <w:top w:val="single" w:sz="4" w:space="0" w:color="000000"/>
              <w:left w:val="single" w:sz="4" w:space="0" w:color="000000"/>
              <w:bottom w:val="single" w:sz="4" w:space="0" w:color="000000"/>
              <w:right w:val="single" w:sz="4" w:space="0" w:color="000000"/>
            </w:tcBorders>
          </w:tcPr>
          <w:p w14:paraId="0000041F" w14:textId="77777777" w:rsidR="00794A29" w:rsidRDefault="00187DAA">
            <w:pPr>
              <w:spacing w:line="259" w:lineRule="auto"/>
              <w:rPr>
                <w:rFonts w:ascii="Arial" w:eastAsia="Arial" w:hAnsi="Arial" w:cs="Arial"/>
              </w:rPr>
            </w:pPr>
            <w:r>
              <w:rPr>
                <w:rFonts w:ascii="Arial" w:eastAsia="Arial" w:hAnsi="Arial" w:cs="Arial"/>
              </w:rPr>
              <w:t xml:space="preserve">Room temperature </w:t>
            </w:r>
          </w:p>
        </w:tc>
      </w:tr>
      <w:tr w:rsidR="00794A29" w14:paraId="436A36D5" w14:textId="77777777">
        <w:trPr>
          <w:trHeight w:val="245"/>
        </w:trPr>
        <w:tc>
          <w:tcPr>
            <w:tcW w:w="2573" w:type="dxa"/>
            <w:tcBorders>
              <w:top w:val="single" w:sz="4" w:space="0" w:color="000000"/>
              <w:left w:val="single" w:sz="4" w:space="0" w:color="000000"/>
              <w:bottom w:val="single" w:sz="4" w:space="0" w:color="000000"/>
              <w:right w:val="single" w:sz="4" w:space="0" w:color="000000"/>
            </w:tcBorders>
          </w:tcPr>
          <w:p w14:paraId="00000420" w14:textId="77777777" w:rsidR="00794A29" w:rsidRDefault="00187DAA">
            <w:pPr>
              <w:spacing w:line="259" w:lineRule="auto"/>
              <w:rPr>
                <w:rFonts w:ascii="Arial" w:eastAsia="Arial" w:hAnsi="Arial" w:cs="Arial"/>
              </w:rPr>
            </w:pPr>
            <w:r>
              <w:rPr>
                <w:rFonts w:ascii="Arial" w:eastAsia="Arial" w:hAnsi="Arial" w:cs="Arial"/>
              </w:rPr>
              <w:t xml:space="preserve">Electrical Work: </w:t>
            </w:r>
          </w:p>
        </w:tc>
        <w:tc>
          <w:tcPr>
            <w:tcW w:w="5497" w:type="dxa"/>
            <w:tcBorders>
              <w:top w:val="single" w:sz="4" w:space="0" w:color="000000"/>
              <w:left w:val="single" w:sz="4" w:space="0" w:color="000000"/>
              <w:bottom w:val="single" w:sz="4" w:space="0" w:color="000000"/>
              <w:right w:val="single" w:sz="4" w:space="0" w:color="000000"/>
            </w:tcBorders>
          </w:tcPr>
          <w:p w14:paraId="00000421" w14:textId="77777777" w:rsidR="00794A29" w:rsidRDefault="00187DAA">
            <w:pPr>
              <w:spacing w:line="259" w:lineRule="auto"/>
              <w:rPr>
                <w:rFonts w:ascii="Arial" w:eastAsia="Arial" w:hAnsi="Arial" w:cs="Arial"/>
              </w:rPr>
            </w:pPr>
            <w:r>
              <w:rPr>
                <w:rFonts w:ascii="Arial" w:eastAsia="Arial" w:hAnsi="Arial" w:cs="Arial"/>
              </w:rPr>
              <w:t xml:space="preserve">Power supply in operation </w:t>
            </w:r>
          </w:p>
        </w:tc>
      </w:tr>
    </w:tbl>
    <w:p w14:paraId="00000422" w14:textId="77777777" w:rsidR="00794A29" w:rsidRDefault="00187DAA">
      <w:r>
        <w:t xml:space="preserve"> </w:t>
      </w:r>
    </w:p>
    <w:p w14:paraId="00000423" w14:textId="77777777" w:rsidR="00794A29" w:rsidRDefault="00187DAA">
      <w:bookmarkStart w:id="63" w:name="_heading=h.4k668n3" w:colFirst="0" w:colLast="0"/>
      <w:bookmarkEnd w:id="63"/>
      <w:r>
        <w:t>Shock Operating:</w:t>
      </w:r>
    </w:p>
    <w:tbl>
      <w:tblPr>
        <w:tblStyle w:val="50"/>
        <w:tblW w:w="4836" w:type="dxa"/>
        <w:tblInd w:w="2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2796"/>
      </w:tblGrid>
      <w:tr w:rsidR="00794A29" w14:paraId="5CC653DB"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24" w14:textId="77777777" w:rsidR="00794A29" w:rsidRDefault="00187DAA">
            <w:pPr>
              <w:spacing w:line="259" w:lineRule="auto"/>
              <w:rPr>
                <w:rFonts w:ascii="Arial" w:eastAsia="Arial" w:hAnsi="Arial" w:cs="Arial"/>
              </w:rPr>
            </w:pPr>
            <w:r>
              <w:rPr>
                <w:rFonts w:ascii="Arial" w:eastAsia="Arial" w:hAnsi="Arial" w:cs="Arial"/>
              </w:rPr>
              <w:t xml:space="preserve">Shock Pulse: </w:t>
            </w:r>
          </w:p>
        </w:tc>
        <w:tc>
          <w:tcPr>
            <w:tcW w:w="2796" w:type="dxa"/>
            <w:tcBorders>
              <w:top w:val="single" w:sz="4" w:space="0" w:color="000000"/>
              <w:left w:val="single" w:sz="4" w:space="0" w:color="000000"/>
              <w:bottom w:val="single" w:sz="4" w:space="0" w:color="000000"/>
              <w:right w:val="single" w:sz="4" w:space="0" w:color="000000"/>
            </w:tcBorders>
          </w:tcPr>
          <w:p w14:paraId="00000425" w14:textId="77777777" w:rsidR="00794A29" w:rsidRDefault="00187DAA">
            <w:pPr>
              <w:spacing w:line="259" w:lineRule="auto"/>
              <w:rPr>
                <w:rFonts w:ascii="Arial" w:eastAsia="Arial" w:hAnsi="Arial" w:cs="Arial"/>
              </w:rPr>
            </w:pPr>
            <w:r>
              <w:rPr>
                <w:rFonts w:ascii="Arial" w:eastAsia="Arial" w:hAnsi="Arial" w:cs="Arial"/>
              </w:rPr>
              <w:t xml:space="preserve">half sinus </w:t>
            </w:r>
          </w:p>
        </w:tc>
      </w:tr>
      <w:tr w:rsidR="00794A29" w14:paraId="3F8BE787"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26" w14:textId="77777777" w:rsidR="00794A29" w:rsidRDefault="00187DAA">
            <w:pPr>
              <w:spacing w:line="259" w:lineRule="auto"/>
              <w:rPr>
                <w:rFonts w:ascii="Arial" w:eastAsia="Arial" w:hAnsi="Arial" w:cs="Arial"/>
              </w:rPr>
            </w:pPr>
            <w:r>
              <w:rPr>
                <w:rFonts w:ascii="Arial" w:eastAsia="Arial" w:hAnsi="Arial" w:cs="Arial"/>
              </w:rPr>
              <w:t xml:space="preserve">Shock duration: </w:t>
            </w:r>
          </w:p>
        </w:tc>
        <w:tc>
          <w:tcPr>
            <w:tcW w:w="2796" w:type="dxa"/>
            <w:tcBorders>
              <w:top w:val="single" w:sz="4" w:space="0" w:color="000000"/>
              <w:left w:val="single" w:sz="4" w:space="0" w:color="000000"/>
              <w:bottom w:val="single" w:sz="4" w:space="0" w:color="000000"/>
              <w:right w:val="single" w:sz="4" w:space="0" w:color="000000"/>
            </w:tcBorders>
          </w:tcPr>
          <w:p w14:paraId="00000427" w14:textId="77777777" w:rsidR="00794A29" w:rsidRDefault="00187DAA">
            <w:pPr>
              <w:spacing w:line="259" w:lineRule="auto"/>
              <w:rPr>
                <w:rFonts w:ascii="Arial" w:eastAsia="Arial" w:hAnsi="Arial" w:cs="Arial"/>
              </w:rPr>
            </w:pPr>
            <w:r>
              <w:rPr>
                <w:rFonts w:ascii="Arial" w:eastAsia="Arial" w:hAnsi="Arial" w:cs="Arial"/>
              </w:rPr>
              <w:t xml:space="preserve">11ms </w:t>
            </w:r>
          </w:p>
        </w:tc>
      </w:tr>
      <w:tr w:rsidR="00794A29" w14:paraId="753E0041"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28" w14:textId="77777777" w:rsidR="00794A29" w:rsidRDefault="00187DAA">
            <w:pPr>
              <w:spacing w:line="259" w:lineRule="auto"/>
              <w:rPr>
                <w:rFonts w:ascii="Arial" w:eastAsia="Arial" w:hAnsi="Arial" w:cs="Arial"/>
              </w:rPr>
            </w:pPr>
            <w:r>
              <w:rPr>
                <w:rFonts w:ascii="Arial" w:eastAsia="Arial" w:hAnsi="Arial" w:cs="Arial"/>
              </w:rPr>
              <w:lastRenderedPageBreak/>
              <w:t xml:space="preserve">Shock Amplitude: </w:t>
            </w:r>
          </w:p>
        </w:tc>
        <w:tc>
          <w:tcPr>
            <w:tcW w:w="2796" w:type="dxa"/>
            <w:tcBorders>
              <w:top w:val="single" w:sz="4" w:space="0" w:color="000000"/>
              <w:left w:val="single" w:sz="4" w:space="0" w:color="000000"/>
              <w:bottom w:val="single" w:sz="4" w:space="0" w:color="000000"/>
              <w:right w:val="single" w:sz="4" w:space="0" w:color="000000"/>
            </w:tcBorders>
          </w:tcPr>
          <w:p w14:paraId="00000429" w14:textId="77777777" w:rsidR="00794A29" w:rsidRDefault="00187DAA">
            <w:pPr>
              <w:spacing w:line="259" w:lineRule="auto"/>
              <w:rPr>
                <w:rFonts w:ascii="Arial" w:eastAsia="Arial" w:hAnsi="Arial" w:cs="Arial"/>
              </w:rPr>
            </w:pPr>
            <w:r>
              <w:rPr>
                <w:rFonts w:ascii="Arial" w:eastAsia="Arial" w:hAnsi="Arial" w:cs="Arial"/>
              </w:rPr>
              <w:t xml:space="preserve">6g </w:t>
            </w:r>
          </w:p>
        </w:tc>
      </w:tr>
      <w:tr w:rsidR="00794A29" w14:paraId="669CB220"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2A" w14:textId="77777777" w:rsidR="00794A29" w:rsidRDefault="00187DAA">
            <w:pPr>
              <w:spacing w:line="259" w:lineRule="auto"/>
              <w:rPr>
                <w:rFonts w:ascii="Arial" w:eastAsia="Arial" w:hAnsi="Arial" w:cs="Arial"/>
              </w:rPr>
            </w:pPr>
            <w:r>
              <w:rPr>
                <w:rFonts w:ascii="Arial" w:eastAsia="Arial" w:hAnsi="Arial" w:cs="Arial"/>
              </w:rPr>
              <w:t xml:space="preserve">Test Directions: </w:t>
            </w:r>
          </w:p>
        </w:tc>
        <w:tc>
          <w:tcPr>
            <w:tcW w:w="2796" w:type="dxa"/>
            <w:tcBorders>
              <w:top w:val="single" w:sz="4" w:space="0" w:color="000000"/>
              <w:left w:val="single" w:sz="4" w:space="0" w:color="000000"/>
              <w:bottom w:val="single" w:sz="4" w:space="0" w:color="000000"/>
              <w:right w:val="single" w:sz="4" w:space="0" w:color="000000"/>
            </w:tcBorders>
          </w:tcPr>
          <w:p w14:paraId="0000042B" w14:textId="77777777" w:rsidR="00794A29" w:rsidRDefault="00187DAA">
            <w:pPr>
              <w:spacing w:line="259" w:lineRule="auto"/>
              <w:rPr>
                <w:rFonts w:ascii="Arial" w:eastAsia="Arial" w:hAnsi="Arial" w:cs="Arial"/>
              </w:rPr>
            </w:pPr>
            <w:r>
              <w:rPr>
                <w:rFonts w:ascii="Arial" w:eastAsia="Arial" w:hAnsi="Arial" w:cs="Arial"/>
              </w:rPr>
              <w:t xml:space="preserve">6 directions  </w:t>
            </w:r>
          </w:p>
        </w:tc>
      </w:tr>
      <w:tr w:rsidR="00794A29" w14:paraId="246A60D9" w14:textId="77777777">
        <w:trPr>
          <w:trHeight w:val="242"/>
        </w:trPr>
        <w:tc>
          <w:tcPr>
            <w:tcW w:w="2040" w:type="dxa"/>
            <w:tcBorders>
              <w:top w:val="single" w:sz="4" w:space="0" w:color="000000"/>
              <w:left w:val="single" w:sz="4" w:space="0" w:color="000000"/>
              <w:bottom w:val="single" w:sz="4" w:space="0" w:color="000000"/>
              <w:right w:val="single" w:sz="4" w:space="0" w:color="000000"/>
            </w:tcBorders>
          </w:tcPr>
          <w:p w14:paraId="0000042C" w14:textId="77777777" w:rsidR="00794A29" w:rsidRDefault="00187DAA">
            <w:pPr>
              <w:spacing w:line="259" w:lineRule="auto"/>
              <w:rPr>
                <w:rFonts w:ascii="Arial" w:eastAsia="Arial" w:hAnsi="Arial" w:cs="Arial"/>
              </w:rPr>
            </w:pPr>
            <w:r>
              <w:rPr>
                <w:rFonts w:ascii="Arial" w:eastAsia="Arial" w:hAnsi="Arial" w:cs="Arial"/>
              </w:rPr>
              <w:t xml:space="preserve">Number of Shocks: </w:t>
            </w:r>
          </w:p>
        </w:tc>
        <w:tc>
          <w:tcPr>
            <w:tcW w:w="2796" w:type="dxa"/>
            <w:tcBorders>
              <w:top w:val="single" w:sz="4" w:space="0" w:color="000000"/>
              <w:left w:val="single" w:sz="4" w:space="0" w:color="000000"/>
              <w:bottom w:val="single" w:sz="4" w:space="0" w:color="000000"/>
              <w:right w:val="single" w:sz="4" w:space="0" w:color="000000"/>
            </w:tcBorders>
          </w:tcPr>
          <w:p w14:paraId="0000042D" w14:textId="77777777" w:rsidR="00794A29" w:rsidRDefault="00187DAA">
            <w:pPr>
              <w:spacing w:line="259" w:lineRule="auto"/>
              <w:rPr>
                <w:rFonts w:ascii="Arial" w:eastAsia="Arial" w:hAnsi="Arial" w:cs="Arial"/>
              </w:rPr>
            </w:pPr>
            <w:r>
              <w:rPr>
                <w:rFonts w:ascii="Arial" w:eastAsia="Arial" w:hAnsi="Arial" w:cs="Arial"/>
              </w:rPr>
              <w:t xml:space="preserve">30 (5 per each direction) </w:t>
            </w:r>
          </w:p>
        </w:tc>
      </w:tr>
      <w:tr w:rsidR="00794A29" w14:paraId="20123BE7"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2E" w14:textId="77777777" w:rsidR="00794A29" w:rsidRDefault="00187DAA">
            <w:pPr>
              <w:spacing w:line="259" w:lineRule="auto"/>
              <w:rPr>
                <w:rFonts w:ascii="Arial" w:eastAsia="Arial" w:hAnsi="Arial" w:cs="Arial"/>
              </w:rPr>
            </w:pPr>
            <w:r>
              <w:rPr>
                <w:rFonts w:ascii="Arial" w:eastAsia="Arial" w:hAnsi="Arial" w:cs="Arial"/>
              </w:rPr>
              <w:t xml:space="preserve">Test Temperature: </w:t>
            </w:r>
          </w:p>
        </w:tc>
        <w:tc>
          <w:tcPr>
            <w:tcW w:w="2796" w:type="dxa"/>
            <w:tcBorders>
              <w:top w:val="single" w:sz="4" w:space="0" w:color="000000"/>
              <w:left w:val="single" w:sz="4" w:space="0" w:color="000000"/>
              <w:bottom w:val="single" w:sz="4" w:space="0" w:color="000000"/>
              <w:right w:val="single" w:sz="4" w:space="0" w:color="000000"/>
            </w:tcBorders>
          </w:tcPr>
          <w:p w14:paraId="0000042F" w14:textId="77777777" w:rsidR="00794A29" w:rsidRDefault="00187DAA">
            <w:pPr>
              <w:spacing w:line="259" w:lineRule="auto"/>
              <w:rPr>
                <w:rFonts w:ascii="Arial" w:eastAsia="Arial" w:hAnsi="Arial" w:cs="Arial"/>
              </w:rPr>
            </w:pPr>
            <w:r>
              <w:rPr>
                <w:rFonts w:ascii="Arial" w:eastAsia="Arial" w:hAnsi="Arial" w:cs="Arial"/>
              </w:rPr>
              <w:t xml:space="preserve">Room temperature </w:t>
            </w:r>
          </w:p>
        </w:tc>
      </w:tr>
      <w:tr w:rsidR="00794A29" w14:paraId="7690C2F0" w14:textId="77777777">
        <w:trPr>
          <w:trHeight w:val="245"/>
        </w:trPr>
        <w:tc>
          <w:tcPr>
            <w:tcW w:w="2040" w:type="dxa"/>
            <w:tcBorders>
              <w:top w:val="single" w:sz="4" w:space="0" w:color="000000"/>
              <w:left w:val="single" w:sz="4" w:space="0" w:color="000000"/>
              <w:bottom w:val="single" w:sz="4" w:space="0" w:color="000000"/>
              <w:right w:val="single" w:sz="4" w:space="0" w:color="000000"/>
            </w:tcBorders>
          </w:tcPr>
          <w:p w14:paraId="00000430" w14:textId="77777777" w:rsidR="00794A29" w:rsidRDefault="00187DAA">
            <w:pPr>
              <w:spacing w:line="259" w:lineRule="auto"/>
              <w:rPr>
                <w:rFonts w:ascii="Arial" w:eastAsia="Arial" w:hAnsi="Arial" w:cs="Arial"/>
              </w:rPr>
            </w:pPr>
            <w:r>
              <w:rPr>
                <w:rFonts w:ascii="Arial" w:eastAsia="Arial" w:hAnsi="Arial" w:cs="Arial"/>
              </w:rPr>
              <w:t xml:space="preserve">Electrical Work: </w:t>
            </w:r>
          </w:p>
        </w:tc>
        <w:tc>
          <w:tcPr>
            <w:tcW w:w="2796" w:type="dxa"/>
            <w:tcBorders>
              <w:top w:val="single" w:sz="4" w:space="0" w:color="000000"/>
              <w:left w:val="single" w:sz="4" w:space="0" w:color="000000"/>
              <w:bottom w:val="single" w:sz="4" w:space="0" w:color="000000"/>
              <w:right w:val="single" w:sz="4" w:space="0" w:color="000000"/>
            </w:tcBorders>
          </w:tcPr>
          <w:p w14:paraId="00000431" w14:textId="77777777" w:rsidR="00794A29" w:rsidRDefault="00187DAA">
            <w:pPr>
              <w:spacing w:line="259" w:lineRule="auto"/>
              <w:rPr>
                <w:rFonts w:ascii="Arial" w:eastAsia="Arial" w:hAnsi="Arial" w:cs="Arial"/>
              </w:rPr>
            </w:pPr>
            <w:r>
              <w:rPr>
                <w:rFonts w:ascii="Arial" w:eastAsia="Arial" w:hAnsi="Arial" w:cs="Arial"/>
              </w:rPr>
              <w:t xml:space="preserve">Power supply in operation </w:t>
            </w:r>
          </w:p>
        </w:tc>
      </w:tr>
    </w:tbl>
    <w:p w14:paraId="00000432" w14:textId="77777777" w:rsidR="00794A29" w:rsidRDefault="00794A29">
      <w:pPr>
        <w:widowControl w:val="0"/>
        <w:pBdr>
          <w:top w:val="nil"/>
          <w:left w:val="nil"/>
          <w:bottom w:val="nil"/>
          <w:right w:val="nil"/>
          <w:between w:val="nil"/>
        </w:pBdr>
      </w:pPr>
    </w:p>
    <w:p w14:paraId="00000433" w14:textId="77777777" w:rsidR="00794A29" w:rsidRDefault="00794A29">
      <w:pPr>
        <w:widowControl w:val="0"/>
        <w:pBdr>
          <w:top w:val="nil"/>
          <w:left w:val="nil"/>
          <w:bottom w:val="nil"/>
          <w:right w:val="nil"/>
          <w:between w:val="nil"/>
        </w:pBdr>
      </w:pPr>
    </w:p>
    <w:p w14:paraId="00000434" w14:textId="77777777" w:rsidR="00794A29" w:rsidRDefault="00187DAA">
      <w:pPr>
        <w:pStyle w:val="Heading2"/>
        <w:numPr>
          <w:ilvl w:val="1"/>
          <w:numId w:val="34"/>
        </w:numPr>
        <w:rPr>
          <w:b/>
        </w:rPr>
      </w:pPr>
      <w:bookmarkStart w:id="64" w:name="_heading=h.2r0uhxc" w:colFirst="0" w:colLast="0"/>
      <w:bookmarkEnd w:id="64"/>
      <w:r>
        <w:rPr>
          <w:b/>
        </w:rPr>
        <w:t>Package Vibration, Drop and Compression</w:t>
      </w:r>
    </w:p>
    <w:p w14:paraId="00000435" w14:textId="77777777" w:rsidR="00794A29" w:rsidRDefault="00187DAA">
      <w:r>
        <w:t>PSU units in their package shall meet the following requirements:</w:t>
      </w:r>
    </w:p>
    <w:p w14:paraId="00000436" w14:textId="77777777" w:rsidR="00794A29" w:rsidRDefault="00794A29"/>
    <w:tbl>
      <w:tblPr>
        <w:tblStyle w:val="49"/>
        <w:tblW w:w="7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3420"/>
        <w:gridCol w:w="1980"/>
      </w:tblGrid>
      <w:tr w:rsidR="00794A29" w14:paraId="2A936FF8" w14:textId="77777777">
        <w:trPr>
          <w:trHeight w:val="585"/>
        </w:trPr>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000437" w14:textId="77777777" w:rsidR="00794A29" w:rsidRDefault="00187DAA">
            <w:pPr>
              <w:rPr>
                <w:sz w:val="22"/>
                <w:szCs w:val="22"/>
              </w:rPr>
            </w:pPr>
            <w:r>
              <w:rPr>
                <w:sz w:val="22"/>
                <w:szCs w:val="22"/>
              </w:rPr>
              <w:t>Package Vibration</w:t>
            </w:r>
          </w:p>
        </w:tc>
        <w:tc>
          <w:tcPr>
            <w:tcW w:w="34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0000438" w14:textId="77777777" w:rsidR="00794A29" w:rsidRDefault="00187DAA">
            <w:pPr>
              <w:rPr>
                <w:sz w:val="22"/>
                <w:szCs w:val="22"/>
              </w:rPr>
            </w:pPr>
            <w:r>
              <w:rPr>
                <w:sz w:val="22"/>
                <w:szCs w:val="22"/>
              </w:rPr>
              <w:t xml:space="preserve">1.146 </w:t>
            </w:r>
            <w:proofErr w:type="spellStart"/>
            <w:r>
              <w:rPr>
                <w:sz w:val="22"/>
                <w:szCs w:val="22"/>
              </w:rPr>
              <w:t>G</w:t>
            </w:r>
            <w:r>
              <w:rPr>
                <w:sz w:val="22"/>
                <w:szCs w:val="22"/>
                <w:vertAlign w:val="subscript"/>
              </w:rPr>
              <w:t>rms</w:t>
            </w:r>
            <w:proofErr w:type="spellEnd"/>
            <w:r>
              <w:rPr>
                <w:sz w:val="22"/>
                <w:szCs w:val="22"/>
              </w:rPr>
              <w:t>, 2-200-2 Hz, all three axes, Random Vibe</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0000439" w14:textId="77777777" w:rsidR="00794A29" w:rsidRDefault="00187DAA">
            <w:pPr>
              <w:rPr>
                <w:sz w:val="22"/>
                <w:szCs w:val="22"/>
              </w:rPr>
            </w:pPr>
            <w:r>
              <w:rPr>
                <w:sz w:val="22"/>
                <w:szCs w:val="22"/>
              </w:rPr>
              <w:t>ISTA 3E 06-06</w:t>
            </w:r>
          </w:p>
        </w:tc>
      </w:tr>
      <w:tr w:rsidR="00794A29" w14:paraId="753B3D74" w14:textId="77777777">
        <w:trPr>
          <w:trHeight w:val="293"/>
        </w:trPr>
        <w:tc>
          <w:tcPr>
            <w:tcW w:w="2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00043A" w14:textId="77777777" w:rsidR="00794A29" w:rsidRDefault="00187DAA">
            <w:pPr>
              <w:rPr>
                <w:sz w:val="22"/>
                <w:szCs w:val="22"/>
              </w:rPr>
            </w:pPr>
            <w:r>
              <w:rPr>
                <w:sz w:val="22"/>
                <w:szCs w:val="22"/>
              </w:rPr>
              <w:t>Package Drop</w:t>
            </w:r>
          </w:p>
        </w:tc>
        <w:tc>
          <w:tcPr>
            <w:tcW w:w="3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00043B" w14:textId="77777777" w:rsidR="00794A29" w:rsidRDefault="00187DAA">
            <w:pPr>
              <w:rPr>
                <w:sz w:val="22"/>
                <w:szCs w:val="22"/>
              </w:rPr>
            </w:pPr>
            <w:r>
              <w:rPr>
                <w:sz w:val="22"/>
                <w:szCs w:val="22"/>
              </w:rPr>
              <w:t>8-inch drop</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00043C" w14:textId="77777777" w:rsidR="00794A29" w:rsidRDefault="00187DAA">
            <w:pPr>
              <w:rPr>
                <w:sz w:val="22"/>
                <w:szCs w:val="22"/>
              </w:rPr>
            </w:pPr>
            <w:r>
              <w:rPr>
                <w:sz w:val="22"/>
                <w:szCs w:val="22"/>
              </w:rPr>
              <w:t>ISTA 3E 06-06</w:t>
            </w:r>
          </w:p>
        </w:tc>
      </w:tr>
      <w:tr w:rsidR="00794A29" w14:paraId="7CB18C77" w14:textId="77777777">
        <w:trPr>
          <w:trHeight w:val="577"/>
        </w:trPr>
        <w:tc>
          <w:tcPr>
            <w:tcW w:w="2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00043D" w14:textId="77777777" w:rsidR="00794A29" w:rsidRDefault="00187DAA">
            <w:pPr>
              <w:rPr>
                <w:sz w:val="22"/>
                <w:szCs w:val="22"/>
              </w:rPr>
            </w:pPr>
            <w:r>
              <w:rPr>
                <w:sz w:val="22"/>
                <w:szCs w:val="22"/>
              </w:rPr>
              <w:t>Package Compression</w:t>
            </w:r>
          </w:p>
        </w:tc>
        <w:tc>
          <w:tcPr>
            <w:tcW w:w="3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00043E" w14:textId="77777777" w:rsidR="00794A29" w:rsidRDefault="00187DAA">
            <w:pPr>
              <w:rPr>
                <w:sz w:val="22"/>
                <w:szCs w:val="22"/>
              </w:rPr>
            </w:pPr>
            <w:r>
              <w:rPr>
                <w:sz w:val="22"/>
                <w:szCs w:val="22"/>
              </w:rPr>
              <w:t>Maximum compression loading on a bulk pack</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00043F" w14:textId="77777777" w:rsidR="00794A29" w:rsidRDefault="00187DAA">
            <w:pPr>
              <w:rPr>
                <w:sz w:val="22"/>
                <w:szCs w:val="22"/>
              </w:rPr>
            </w:pPr>
            <w:r>
              <w:rPr>
                <w:sz w:val="22"/>
                <w:szCs w:val="22"/>
              </w:rPr>
              <w:t>ASTM D 642-94</w:t>
            </w:r>
          </w:p>
        </w:tc>
      </w:tr>
    </w:tbl>
    <w:p w14:paraId="00000440" w14:textId="77777777" w:rsidR="00794A29" w:rsidRDefault="00794A29">
      <w:pPr>
        <w:rPr>
          <w:sz w:val="22"/>
          <w:szCs w:val="22"/>
        </w:rPr>
      </w:pPr>
    </w:p>
    <w:p w14:paraId="00000441" w14:textId="77777777" w:rsidR="00794A29" w:rsidRDefault="00187DAA">
      <w:pPr>
        <w:pStyle w:val="Heading1"/>
        <w:numPr>
          <w:ilvl w:val="0"/>
          <w:numId w:val="34"/>
        </w:numPr>
        <w:rPr>
          <w:b/>
        </w:rPr>
      </w:pPr>
      <w:bookmarkStart w:id="65" w:name="_heading=h.1664s55" w:colFirst="0" w:colLast="0"/>
      <w:bookmarkEnd w:id="65"/>
      <w:r>
        <w:rPr>
          <w:b/>
        </w:rPr>
        <w:t>Thermal</w:t>
      </w:r>
    </w:p>
    <w:p w14:paraId="00000442" w14:textId="77777777" w:rsidR="00794A29" w:rsidRDefault="00187DAA">
      <w:pPr>
        <w:pStyle w:val="Heading2"/>
        <w:numPr>
          <w:ilvl w:val="1"/>
          <w:numId w:val="34"/>
        </w:numPr>
        <w:rPr>
          <w:b/>
        </w:rPr>
      </w:pPr>
      <w:bookmarkStart w:id="66" w:name="_heading=h.3q5sasy" w:colFirst="0" w:colLast="0"/>
      <w:bookmarkEnd w:id="66"/>
      <w:r>
        <w:rPr>
          <w:b/>
        </w:rPr>
        <w:t>Operational</w:t>
      </w:r>
    </w:p>
    <w:p w14:paraId="00000443" w14:textId="77777777" w:rsidR="00794A29" w:rsidRDefault="00187DAA">
      <w:pPr>
        <w:numPr>
          <w:ilvl w:val="2"/>
          <w:numId w:val="34"/>
        </w:numPr>
      </w:pPr>
      <w:r>
        <w:rPr>
          <w:b/>
        </w:rPr>
        <w:t>Airflow direction:</w:t>
      </w:r>
      <w:r>
        <w:t xml:space="preserve"> Front-to-back</w:t>
      </w:r>
    </w:p>
    <w:p w14:paraId="00000444" w14:textId="77777777" w:rsidR="00794A29" w:rsidRDefault="00187DAA">
      <w:pPr>
        <w:numPr>
          <w:ilvl w:val="2"/>
          <w:numId w:val="34"/>
        </w:numPr>
        <w:spacing w:after="280"/>
      </w:pPr>
      <w:proofErr w:type="spellStart"/>
      <w:r>
        <w:rPr>
          <w:b/>
        </w:rPr>
        <w:t>DeltaT</w:t>
      </w:r>
      <w:proofErr w:type="spellEnd"/>
      <w:r>
        <w:rPr>
          <w:b/>
        </w:rPr>
        <w:t>:</w:t>
      </w:r>
      <w:r>
        <w:t xml:space="preserve"> This is the air-side temperature difference across the rectifier assembly and represents airflow usage (CFM) in relation to heat loss in the device (W). Efficient use of airflow is critical to meeting facility-level requirements, and the following temperature difference targets are outlined.</w:t>
      </w:r>
    </w:p>
    <w:p w14:paraId="00000445" w14:textId="77777777" w:rsidR="00794A29" w:rsidRDefault="00000000">
      <w:pPr>
        <w:spacing w:before="280" w:after="280"/>
        <w:ind w:left="2880"/>
      </w:pPr>
      <w:sdt>
        <w:sdtPr>
          <w:tag w:val="goog_rdk_1"/>
          <w:id w:val="-2066945072"/>
        </w:sdtPr>
        <w:sdtContent>
          <w:r w:rsidR="00187DAA">
            <w:rPr>
              <w:rFonts w:ascii="Arial Unicode MS" w:eastAsia="Arial Unicode MS" w:hAnsi="Arial Unicode MS" w:cs="Arial Unicode MS"/>
            </w:rPr>
            <w:t>Temperature difference ≥22°F across 30~85% load range and up to 35°C inlet/ambient and 3050m (10,000ft) above sea-level</w:t>
          </w:r>
        </w:sdtContent>
      </w:sdt>
    </w:p>
    <w:p w14:paraId="00000446" w14:textId="77777777" w:rsidR="00794A29" w:rsidRDefault="00187DAA">
      <w:pPr>
        <w:numPr>
          <w:ilvl w:val="2"/>
          <w:numId w:val="34"/>
        </w:numPr>
        <w:spacing w:before="280" w:after="280"/>
      </w:pPr>
      <w:r>
        <w:rPr>
          <w:b/>
        </w:rPr>
        <w:t>Thermal margin:</w:t>
      </w:r>
      <w:r>
        <w:t xml:space="preserve"> While efficient use of airflow is important for thermal design, reserving adequate margins on components is equally critical. These margins should be defined with respect to de-rated values, as appropriate. Requirements are as follows.</w:t>
      </w:r>
    </w:p>
    <w:p w14:paraId="00000447" w14:textId="77777777" w:rsidR="00794A29" w:rsidRDefault="00000000">
      <w:pPr>
        <w:spacing w:before="280" w:after="280"/>
        <w:ind w:left="2880"/>
      </w:pPr>
      <w:sdt>
        <w:sdtPr>
          <w:tag w:val="goog_rdk_2"/>
          <w:id w:val="69474118"/>
        </w:sdtPr>
        <w:sdtContent>
          <w:r w:rsidR="00187DAA">
            <w:rPr>
              <w:rFonts w:ascii="Arial Unicode MS" w:eastAsia="Arial Unicode MS" w:hAnsi="Arial Unicode MS" w:cs="Arial Unicode MS"/>
            </w:rPr>
            <w:t>Component thermal margin of ≥7% or ≥5°C under worst-case condition (100% load, input voltage lowest, output voltage lowest) and up to 30°C inlet/ambient and 3050m (10,000ft) above sea-level. Target whichever margin value is larger.</w:t>
          </w:r>
        </w:sdtContent>
      </w:sdt>
    </w:p>
    <w:p w14:paraId="00000448" w14:textId="77777777" w:rsidR="00794A29" w:rsidRDefault="00000000">
      <w:pPr>
        <w:spacing w:before="280" w:after="280"/>
        <w:ind w:left="2880"/>
      </w:pPr>
      <w:sdt>
        <w:sdtPr>
          <w:tag w:val="goog_rdk_3"/>
          <w:id w:val="417370772"/>
        </w:sdtPr>
        <w:sdtContent>
          <w:r w:rsidR="00187DAA">
            <w:rPr>
              <w:rFonts w:ascii="Arial Unicode MS" w:eastAsia="Arial Unicode MS" w:hAnsi="Arial Unicode MS" w:cs="Arial Unicode MS"/>
            </w:rPr>
            <w:t xml:space="preserve">Component thermal margin of ≥4% or ≥3°C under worst-case condition (100% load, input voltage lowest, output voltage lowest), at greater than </w:t>
          </w:r>
          <w:r w:rsidR="00187DAA">
            <w:rPr>
              <w:rFonts w:ascii="Arial Unicode MS" w:eastAsia="Arial Unicode MS" w:hAnsi="Arial Unicode MS" w:cs="Arial Unicode MS"/>
            </w:rPr>
            <w:lastRenderedPageBreak/>
            <w:t>30°C inlet/ambient and up to 3050m (10,000ft) above sea-level. Target whichever margin value is larger.</w:t>
          </w:r>
        </w:sdtContent>
      </w:sdt>
    </w:p>
    <w:p w14:paraId="00000449" w14:textId="77777777" w:rsidR="00794A29" w:rsidRDefault="00187DAA">
      <w:pPr>
        <w:spacing w:before="280" w:after="280"/>
        <w:ind w:left="2880"/>
      </w:pPr>
      <w:r>
        <w:t>Margin to de-rated temperatures should account for associated differences in reading and measurement location. Impact to reliability should also be considered when determining required margin.</w:t>
      </w:r>
    </w:p>
    <w:p w14:paraId="0000044A" w14:textId="77777777" w:rsidR="00794A29" w:rsidRDefault="00187DAA">
      <w:pPr>
        <w:pStyle w:val="Heading2"/>
        <w:numPr>
          <w:ilvl w:val="1"/>
          <w:numId w:val="34"/>
        </w:numPr>
        <w:rPr>
          <w:b/>
        </w:rPr>
      </w:pPr>
      <w:bookmarkStart w:id="67" w:name="_heading=h.25b2l0r" w:colFirst="0" w:colLast="0"/>
      <w:bookmarkEnd w:id="67"/>
      <w:r>
        <w:rPr>
          <w:b/>
        </w:rPr>
        <w:t>Thermal design requirements</w:t>
      </w:r>
    </w:p>
    <w:p w14:paraId="0000044B" w14:textId="77777777" w:rsidR="00794A29" w:rsidRDefault="00187DAA">
      <w:pPr>
        <w:numPr>
          <w:ilvl w:val="2"/>
          <w:numId w:val="34"/>
        </w:numPr>
      </w:pPr>
      <w:r>
        <w:rPr>
          <w:b/>
        </w:rPr>
        <w:t>Sensor accuracy:</w:t>
      </w:r>
      <w:sdt>
        <w:sdtPr>
          <w:tag w:val="goog_rdk_4"/>
          <w:id w:val="-1576207655"/>
        </w:sdtPr>
        <w:sdtContent>
          <w:r>
            <w:rPr>
              <w:rFonts w:ascii="Arial Unicode MS" w:eastAsia="Arial Unicode MS" w:hAnsi="Arial Unicode MS" w:cs="Arial Unicode MS"/>
            </w:rPr>
            <w:t xml:space="preserve"> For discrete and critical sensors (such as ambient temperature), an accuracy of ±2°C is required (≤±1°C is preferred). Exhaust and inlet temperature sensors are required in the unit. If a component does not have an integrated temperature sensor, and uses a proxy, need to target an accuracy ≤±5°C (≤±2°C is preferred). If this component is temperature sensitive, thermal margin requirements defined above should account for sensor inaccuracy.</w:t>
          </w:r>
        </w:sdtContent>
      </w:sdt>
    </w:p>
    <w:p w14:paraId="0000044C" w14:textId="77777777" w:rsidR="00794A29" w:rsidRDefault="00187DAA">
      <w:pPr>
        <w:numPr>
          <w:ilvl w:val="2"/>
          <w:numId w:val="34"/>
        </w:numPr>
      </w:pPr>
      <w:r>
        <w:rPr>
          <w:b/>
        </w:rPr>
        <w:t>System fan:</w:t>
      </w:r>
      <w:sdt>
        <w:sdtPr>
          <w:tag w:val="goog_rdk_5"/>
          <w:id w:val="-1177887199"/>
        </w:sdtPr>
        <w:sdtContent>
          <w:r>
            <w:rPr>
              <w:rFonts w:ascii="Arial Unicode MS" w:eastAsia="Arial Unicode MS" w:hAnsi="Arial Unicode MS" w:cs="Arial Unicode MS"/>
            </w:rPr>
            <w:t xml:space="preserve"> Should be sized to support operation across environmental and loading envelopes, with an adequate operating range (speed) to achieve requirements outlined in this document. The fan should also have adequate overhead to accommodate back-pressure resulting from shelf design, rack-level </w:t>
          </w:r>
          <w:proofErr w:type="gramStart"/>
          <w:r>
            <w:rPr>
              <w:rFonts w:ascii="Arial Unicode MS" w:eastAsia="Arial Unicode MS" w:hAnsi="Arial Unicode MS" w:cs="Arial Unicode MS"/>
            </w:rPr>
            <w:t>accessories</w:t>
          </w:r>
          <w:proofErr w:type="gramEnd"/>
          <w:r>
            <w:rPr>
              <w:rFonts w:ascii="Arial Unicode MS" w:eastAsia="Arial Unicode MS" w:hAnsi="Arial Unicode MS" w:cs="Arial Unicode MS"/>
            </w:rPr>
            <w:t xml:space="preserve"> and data center operation. In general, head room to overcome a </w:t>
          </w:r>
          <w:proofErr w:type="gramStart"/>
          <w:r>
            <w:rPr>
              <w:rFonts w:ascii="Arial Unicode MS" w:eastAsia="Arial Unicode MS" w:hAnsi="Arial Unicode MS" w:cs="Arial Unicode MS"/>
            </w:rPr>
            <w:t>back-pressure</w:t>
          </w:r>
          <w:proofErr w:type="gramEnd"/>
          <w:r>
            <w:rPr>
              <w:rFonts w:ascii="Arial Unicode MS" w:eastAsia="Arial Unicode MS" w:hAnsi="Arial Unicode MS" w:cs="Arial Unicode MS"/>
            </w:rPr>
            <w:t xml:space="preserve"> of ≥ 0.3 inches of water is highly recommended. When the rectifier is plugged in, the fan should stay operational irrespective of load and maintain front-to-back airflow direction (overcome potential </w:t>
          </w:r>
          <w:proofErr w:type="gramStart"/>
          <w:r>
            <w:rPr>
              <w:rFonts w:ascii="Arial Unicode MS" w:eastAsia="Arial Unicode MS" w:hAnsi="Arial Unicode MS" w:cs="Arial Unicode MS"/>
            </w:rPr>
            <w:t>back-pressure</w:t>
          </w:r>
          <w:proofErr w:type="gramEnd"/>
          <w:r>
            <w:rPr>
              <w:rFonts w:ascii="Arial Unicode MS" w:eastAsia="Arial Unicode MS" w:hAnsi="Arial Unicode MS" w:cs="Arial Unicode MS"/>
            </w:rPr>
            <w:t>). Mounting of the fan must meet any vibration and acoustic criteria and should not violate any physical constraints outlined. The fan should be included within the power supply enclosure.</w:t>
          </w:r>
        </w:sdtContent>
      </w:sdt>
    </w:p>
    <w:p w14:paraId="0000044D" w14:textId="77777777" w:rsidR="00794A29" w:rsidRDefault="00187DAA">
      <w:pPr>
        <w:numPr>
          <w:ilvl w:val="2"/>
          <w:numId w:val="34"/>
        </w:numPr>
        <w:rPr>
          <w:sz w:val="24"/>
          <w:szCs w:val="24"/>
        </w:rPr>
      </w:pPr>
      <w:r>
        <w:rPr>
          <w:b/>
        </w:rPr>
        <w:t>Surface temperature:</w:t>
      </w:r>
      <w:r>
        <w:t xml:space="preserve"> To make the rectifier assembly safe for handling in-operation, accessible surfaces should not exceed a temperature of 70°C.</w:t>
      </w:r>
    </w:p>
    <w:p w14:paraId="0000044E" w14:textId="77777777" w:rsidR="00794A29" w:rsidRDefault="00187DAA">
      <w:pPr>
        <w:pStyle w:val="Heading2"/>
        <w:numPr>
          <w:ilvl w:val="1"/>
          <w:numId w:val="34"/>
        </w:numPr>
        <w:rPr>
          <w:b/>
        </w:rPr>
      </w:pPr>
      <w:bookmarkStart w:id="68" w:name="_heading=h.kgcv8k" w:colFirst="0" w:colLast="0"/>
      <w:bookmarkEnd w:id="68"/>
      <w:r>
        <w:rPr>
          <w:b/>
        </w:rPr>
        <w:t>Fan Failure</w:t>
      </w:r>
    </w:p>
    <w:p w14:paraId="0000044F" w14:textId="77777777" w:rsidR="00794A29" w:rsidRDefault="00187DAA">
      <w:pPr>
        <w:widowControl w:val="0"/>
        <w:pBdr>
          <w:top w:val="nil"/>
          <w:left w:val="nil"/>
          <w:bottom w:val="nil"/>
          <w:right w:val="nil"/>
          <w:between w:val="nil"/>
        </w:pBdr>
        <w:ind w:left="720"/>
        <w:jc w:val="both"/>
      </w:pPr>
      <w:r>
        <w:t xml:space="preserve">If a fan fails, the rectifier must indicate the failure with a signal that will be reported via software as well as an LED indicator on the front panel. The rectifier shall not need to shut down because of a failed fan and only shut down if there is a fault, </w:t>
      </w:r>
      <w:proofErr w:type="gramStart"/>
      <w:r>
        <w:t>i.e.</w:t>
      </w:r>
      <w:proofErr w:type="gramEnd"/>
      <w:r>
        <w:t xml:space="preserve"> over-temperature fault.</w:t>
      </w:r>
    </w:p>
    <w:p w14:paraId="00000450" w14:textId="77777777" w:rsidR="00794A29" w:rsidRDefault="00794A29">
      <w:pPr>
        <w:widowControl w:val="0"/>
        <w:pBdr>
          <w:top w:val="nil"/>
          <w:left w:val="nil"/>
          <w:bottom w:val="nil"/>
          <w:right w:val="nil"/>
          <w:between w:val="nil"/>
        </w:pBdr>
        <w:jc w:val="both"/>
      </w:pPr>
    </w:p>
    <w:p w14:paraId="00000451" w14:textId="77777777" w:rsidR="00794A29" w:rsidRDefault="00187DAA">
      <w:pPr>
        <w:pStyle w:val="Heading2"/>
        <w:numPr>
          <w:ilvl w:val="1"/>
          <w:numId w:val="34"/>
        </w:numPr>
        <w:rPr>
          <w:b/>
        </w:rPr>
      </w:pPr>
      <w:bookmarkStart w:id="69" w:name="_heading=h.34g0dwd" w:colFirst="0" w:colLast="0"/>
      <w:bookmarkEnd w:id="69"/>
      <w:r>
        <w:rPr>
          <w:b/>
        </w:rPr>
        <w:t>Rectifier Thermal Monitoring</w:t>
      </w:r>
    </w:p>
    <w:p w14:paraId="00000452" w14:textId="77777777" w:rsidR="00794A29" w:rsidRDefault="00187DAA">
      <w:pPr>
        <w:widowControl w:val="0"/>
        <w:pBdr>
          <w:top w:val="nil"/>
          <w:left w:val="nil"/>
          <w:bottom w:val="nil"/>
          <w:right w:val="nil"/>
          <w:between w:val="nil"/>
        </w:pBdr>
        <w:ind w:left="720"/>
        <w:jc w:val="both"/>
      </w:pPr>
      <w:r>
        <w:t>Each rectifier shall provide the following parameters via the defined communication protocol (in addition to monitoring of rectifier components and operating parameters). The following thermal parameters must be available for each rectifier and labeled accordingly:</w:t>
      </w:r>
    </w:p>
    <w:p w14:paraId="00000453" w14:textId="77777777" w:rsidR="00794A29" w:rsidRDefault="00187DAA">
      <w:pPr>
        <w:widowControl w:val="0"/>
        <w:numPr>
          <w:ilvl w:val="0"/>
          <w:numId w:val="15"/>
        </w:numPr>
        <w:pBdr>
          <w:top w:val="nil"/>
          <w:left w:val="nil"/>
          <w:bottom w:val="nil"/>
          <w:right w:val="nil"/>
          <w:between w:val="nil"/>
        </w:pBdr>
        <w:spacing w:line="276" w:lineRule="auto"/>
        <w:jc w:val="both"/>
      </w:pPr>
      <w:r>
        <w:t>Inlet temperature</w:t>
      </w:r>
    </w:p>
    <w:p w14:paraId="00000454" w14:textId="77777777" w:rsidR="00794A29" w:rsidRDefault="00187DAA">
      <w:pPr>
        <w:widowControl w:val="0"/>
        <w:numPr>
          <w:ilvl w:val="0"/>
          <w:numId w:val="15"/>
        </w:numPr>
        <w:pBdr>
          <w:top w:val="nil"/>
          <w:left w:val="nil"/>
          <w:bottom w:val="nil"/>
          <w:right w:val="nil"/>
          <w:between w:val="nil"/>
        </w:pBdr>
        <w:spacing w:line="276" w:lineRule="auto"/>
        <w:jc w:val="both"/>
      </w:pPr>
      <w:r>
        <w:t>Exhaust temperature</w:t>
      </w:r>
    </w:p>
    <w:p w14:paraId="00000455" w14:textId="77777777" w:rsidR="00794A29" w:rsidRDefault="00187DAA">
      <w:pPr>
        <w:widowControl w:val="0"/>
        <w:numPr>
          <w:ilvl w:val="0"/>
          <w:numId w:val="15"/>
        </w:numPr>
        <w:pBdr>
          <w:top w:val="nil"/>
          <w:left w:val="nil"/>
          <w:bottom w:val="nil"/>
          <w:right w:val="nil"/>
          <w:between w:val="nil"/>
        </w:pBdr>
        <w:spacing w:line="276" w:lineRule="auto"/>
        <w:jc w:val="both"/>
      </w:pPr>
      <w:r>
        <w:t xml:space="preserve">Fan RPM (average, if &gt;1 fan used in the rectifiers); percent is acceptable </w:t>
      </w:r>
      <w:proofErr w:type="gramStart"/>
      <w:r>
        <w:t>as long as</w:t>
      </w:r>
      <w:proofErr w:type="gramEnd"/>
      <w:r>
        <w:t xml:space="preserve"> full speed rpm is provided at some point</w:t>
      </w:r>
    </w:p>
    <w:p w14:paraId="00000456" w14:textId="77777777" w:rsidR="00794A29" w:rsidRDefault="00187DAA">
      <w:pPr>
        <w:widowControl w:val="0"/>
        <w:numPr>
          <w:ilvl w:val="0"/>
          <w:numId w:val="15"/>
        </w:numPr>
        <w:pBdr>
          <w:top w:val="nil"/>
          <w:left w:val="nil"/>
          <w:bottom w:val="nil"/>
          <w:right w:val="nil"/>
          <w:between w:val="nil"/>
        </w:pBdr>
        <w:spacing w:line="276" w:lineRule="auto"/>
        <w:jc w:val="both"/>
      </w:pPr>
      <w:bookmarkStart w:id="70" w:name="_heading=h.1rvwp1q" w:colFirst="0" w:colLast="0"/>
      <w:bookmarkEnd w:id="70"/>
      <w:r>
        <w:t>Fan fail signals</w:t>
      </w:r>
    </w:p>
    <w:p w14:paraId="00000457" w14:textId="77777777" w:rsidR="00794A29" w:rsidRDefault="00187DAA">
      <w:pPr>
        <w:pStyle w:val="Heading1"/>
        <w:numPr>
          <w:ilvl w:val="0"/>
          <w:numId w:val="34"/>
        </w:numPr>
        <w:rPr>
          <w:b/>
        </w:rPr>
      </w:pPr>
      <w:bookmarkStart w:id="71" w:name="_heading=h.1jlao46" w:colFirst="0" w:colLast="0"/>
      <w:bookmarkEnd w:id="71"/>
      <w:r>
        <w:rPr>
          <w:b/>
        </w:rPr>
        <w:lastRenderedPageBreak/>
        <w:t>Mechanical</w:t>
      </w:r>
    </w:p>
    <w:p w14:paraId="00000458" w14:textId="5F60DD10" w:rsidR="00794A29" w:rsidRDefault="00A531F2">
      <w:pPr>
        <w:jc w:val="center"/>
      </w:pPr>
      <w:r>
        <w:rPr>
          <w:noProof/>
        </w:rPr>
        <w:drawing>
          <wp:inline distT="0" distB="0" distL="0" distR="0" wp14:anchorId="72BA8427" wp14:editId="3F13FD2D">
            <wp:extent cx="5884385" cy="3181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40" t="5167" r="8320" b="7903"/>
                    <a:stretch/>
                  </pic:blipFill>
                  <pic:spPr bwMode="auto">
                    <a:xfrm>
                      <a:off x="0" y="0"/>
                      <a:ext cx="5896135" cy="3187703"/>
                    </a:xfrm>
                    <a:prstGeom prst="rect">
                      <a:avLst/>
                    </a:prstGeom>
                    <a:noFill/>
                    <a:ln>
                      <a:noFill/>
                    </a:ln>
                    <a:extLst>
                      <a:ext uri="{53640926-AAD7-44D8-BBD7-CCE9431645EC}">
                        <a14:shadowObscured xmlns:a14="http://schemas.microsoft.com/office/drawing/2010/main"/>
                      </a:ext>
                    </a:extLst>
                  </pic:spPr>
                </pic:pic>
              </a:graphicData>
            </a:graphic>
          </wp:inline>
        </w:drawing>
      </w:r>
    </w:p>
    <w:p w14:paraId="00000459" w14:textId="77777777" w:rsidR="00794A29" w:rsidRDefault="00794A29">
      <w:pPr>
        <w:jc w:val="center"/>
      </w:pPr>
    </w:p>
    <w:p w14:paraId="0000045A" w14:textId="77777777" w:rsidR="00794A29" w:rsidRDefault="00187DAA">
      <w:pPr>
        <w:pStyle w:val="Heading2"/>
        <w:numPr>
          <w:ilvl w:val="1"/>
          <w:numId w:val="34"/>
        </w:numPr>
        <w:rPr>
          <w:b/>
        </w:rPr>
      </w:pPr>
      <w:bookmarkStart w:id="72" w:name="_heading=h.43ky6rz" w:colFirst="0" w:colLast="0"/>
      <w:bookmarkEnd w:id="72"/>
      <w:r>
        <w:rPr>
          <w:b/>
        </w:rPr>
        <w:t>PSU Physical Dimensions</w:t>
      </w:r>
    </w:p>
    <w:p w14:paraId="0D54AAF0" w14:textId="77777777" w:rsidR="003205DB" w:rsidRDefault="003205DB" w:rsidP="003205DB"/>
    <w:p w14:paraId="2A946B48" w14:textId="59134CF2" w:rsidR="003205DB" w:rsidRDefault="003205DB" w:rsidP="003205DB">
      <w:r>
        <w:t>The PSU rectifier size is 73.5mm x 40mm x 52</w:t>
      </w:r>
      <w:r>
        <w:t>4.5</w:t>
      </w:r>
      <w:r>
        <w:t>mm [Width x Height x Depth]</w:t>
      </w:r>
    </w:p>
    <w:p w14:paraId="0000045C" w14:textId="77777777" w:rsidR="00794A29" w:rsidRDefault="00794A29">
      <w:pPr>
        <w:ind w:left="720"/>
      </w:pPr>
    </w:p>
    <w:p w14:paraId="0000045D" w14:textId="3517DF0D" w:rsidR="00794A29" w:rsidRDefault="003205DB">
      <w:r>
        <w:rPr>
          <w:noProof/>
        </w:rPr>
        <w:drawing>
          <wp:inline distT="0" distB="0" distL="0" distR="0" wp14:anchorId="114303B5" wp14:editId="5244BEF6">
            <wp:extent cx="2657475" cy="1656378"/>
            <wp:effectExtent l="0" t="0" r="0" b="127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29"/>
                    <a:stretch>
                      <a:fillRect/>
                    </a:stretch>
                  </pic:blipFill>
                  <pic:spPr>
                    <a:xfrm>
                      <a:off x="0" y="0"/>
                      <a:ext cx="2682861" cy="1672201"/>
                    </a:xfrm>
                    <a:prstGeom prst="rect">
                      <a:avLst/>
                    </a:prstGeom>
                  </pic:spPr>
                </pic:pic>
              </a:graphicData>
            </a:graphic>
          </wp:inline>
        </w:drawing>
      </w:r>
      <w:r w:rsidR="00187DAA">
        <w:t xml:space="preserve"> </w:t>
      </w:r>
      <w:r>
        <w:rPr>
          <w:noProof/>
        </w:rPr>
        <w:drawing>
          <wp:inline distT="0" distB="0" distL="0" distR="0" wp14:anchorId="6FD4C512" wp14:editId="6FACC40F">
            <wp:extent cx="3128279" cy="158519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0"/>
                    <a:stretch>
                      <a:fillRect/>
                    </a:stretch>
                  </pic:blipFill>
                  <pic:spPr>
                    <a:xfrm>
                      <a:off x="0" y="0"/>
                      <a:ext cx="3159572" cy="1601052"/>
                    </a:xfrm>
                    <a:prstGeom prst="rect">
                      <a:avLst/>
                    </a:prstGeom>
                  </pic:spPr>
                </pic:pic>
              </a:graphicData>
            </a:graphic>
          </wp:inline>
        </w:drawing>
      </w:r>
    </w:p>
    <w:p w14:paraId="0000045E" w14:textId="77777777" w:rsidR="00794A29" w:rsidRDefault="00794A29">
      <w:pPr>
        <w:ind w:left="1080"/>
      </w:pPr>
    </w:p>
    <w:p w14:paraId="0000045F" w14:textId="77777777" w:rsidR="00794A29" w:rsidRDefault="00794A29">
      <w:pPr>
        <w:ind w:left="1080"/>
      </w:pPr>
    </w:p>
    <w:p w14:paraId="00000460" w14:textId="77777777" w:rsidR="00794A29" w:rsidRDefault="00187DAA">
      <w:pPr>
        <w:pStyle w:val="Heading2"/>
        <w:numPr>
          <w:ilvl w:val="1"/>
          <w:numId w:val="34"/>
        </w:numPr>
        <w:rPr>
          <w:b/>
        </w:rPr>
      </w:pPr>
      <w:bookmarkStart w:id="73" w:name="_heading=h.2iq8gzs" w:colFirst="0" w:colLast="0"/>
      <w:bookmarkEnd w:id="73"/>
      <w:r>
        <w:rPr>
          <w:b/>
        </w:rPr>
        <w:t>Construction</w:t>
      </w:r>
    </w:p>
    <w:p w14:paraId="00000461" w14:textId="77777777" w:rsidR="00794A29" w:rsidRDefault="00794A29">
      <w:pPr>
        <w:widowControl w:val="0"/>
        <w:pBdr>
          <w:top w:val="nil"/>
          <w:left w:val="nil"/>
          <w:bottom w:val="nil"/>
          <w:right w:val="nil"/>
          <w:between w:val="nil"/>
        </w:pBdr>
        <w:ind w:left="720"/>
        <w:jc w:val="both"/>
      </w:pPr>
    </w:p>
    <w:p w14:paraId="00000462" w14:textId="77777777" w:rsidR="00794A29" w:rsidRDefault="00187DAA">
      <w:pPr>
        <w:widowControl w:val="0"/>
        <w:pBdr>
          <w:top w:val="nil"/>
          <w:left w:val="nil"/>
          <w:bottom w:val="nil"/>
          <w:right w:val="nil"/>
          <w:between w:val="nil"/>
        </w:pBdr>
        <w:jc w:val="both"/>
      </w:pPr>
      <w:r>
        <w:t xml:space="preserve">The PSU base and cover shall be assembled using flathead screws. No rivets are allowed as the PSU must have the ability to be opened using a screwdriver. The individual base and cover can be welded, </w:t>
      </w:r>
      <w:proofErr w:type="gramStart"/>
      <w:r>
        <w:t>riveted</w:t>
      </w:r>
      <w:proofErr w:type="gramEnd"/>
      <w:r>
        <w:t xml:space="preserve"> or screwed together, consistent with meeting shock and vibration requirements. There shall be no sharp corners or edges.</w:t>
      </w:r>
    </w:p>
    <w:p w14:paraId="00000463" w14:textId="77777777" w:rsidR="00794A29" w:rsidRDefault="00794A29"/>
    <w:p w14:paraId="00000464" w14:textId="77777777" w:rsidR="00794A29" w:rsidRDefault="00187DAA">
      <w:r>
        <w:t>The sheet metal material shall be steel, pre-plated hot-dip zinc coated, with .8-1mm of thickness.</w:t>
      </w:r>
    </w:p>
    <w:p w14:paraId="00000465" w14:textId="77777777" w:rsidR="00794A29" w:rsidRDefault="00794A29">
      <w:pPr>
        <w:rPr>
          <w:b/>
        </w:rPr>
      </w:pPr>
    </w:p>
    <w:p w14:paraId="00000466" w14:textId="77777777" w:rsidR="00794A29" w:rsidRDefault="00187DAA">
      <w:pPr>
        <w:pStyle w:val="Heading2"/>
        <w:numPr>
          <w:ilvl w:val="1"/>
          <w:numId w:val="34"/>
        </w:numPr>
        <w:rPr>
          <w:b/>
        </w:rPr>
      </w:pPr>
      <w:bookmarkStart w:id="74" w:name="_heading=h.xvir7l" w:colFirst="0" w:colLast="0"/>
      <w:bookmarkEnd w:id="74"/>
      <w:r>
        <w:rPr>
          <w:b/>
        </w:rPr>
        <w:lastRenderedPageBreak/>
        <w:t>Materials and Fasteners</w:t>
      </w:r>
    </w:p>
    <w:p w14:paraId="00000467" w14:textId="77777777" w:rsidR="00794A29" w:rsidRDefault="00794A29">
      <w:pPr>
        <w:ind w:left="720"/>
        <w:rPr>
          <w:b/>
        </w:rPr>
      </w:pPr>
    </w:p>
    <w:p w14:paraId="00000468" w14:textId="77777777" w:rsidR="00794A29" w:rsidRDefault="00187DAA">
      <w:pPr>
        <w:pBdr>
          <w:top w:val="nil"/>
          <w:left w:val="nil"/>
          <w:bottom w:val="nil"/>
          <w:right w:val="nil"/>
          <w:between w:val="nil"/>
        </w:pBdr>
        <w:rPr>
          <w:color w:val="000000"/>
        </w:rPr>
      </w:pPr>
      <w:r>
        <w:rPr>
          <w:color w:val="000000"/>
        </w:rPr>
        <w:t>The sheet metal material shall be steel, pre-plated hot-dip zinc coated, with 0.8mm – 1.0mm of thickness unless otherwise specified. Any plastic material used should meet UL 94-V0 specifications. It is highly suggested to use PCR (post-consumer recycled) plastic. The following PCR plastics have been qualified for use:</w:t>
      </w:r>
    </w:p>
    <w:p w14:paraId="00000469" w14:textId="77777777" w:rsidR="00794A29" w:rsidRDefault="00794A29">
      <w:pPr>
        <w:pBdr>
          <w:top w:val="nil"/>
          <w:left w:val="nil"/>
          <w:bottom w:val="nil"/>
          <w:right w:val="nil"/>
          <w:between w:val="nil"/>
        </w:pBdr>
        <w:ind w:left="720"/>
        <w:rPr>
          <w:color w:val="000000"/>
        </w:rPr>
      </w:pPr>
    </w:p>
    <w:p w14:paraId="0000046A" w14:textId="77777777" w:rsidR="00794A29" w:rsidRDefault="00187DAA">
      <w:pPr>
        <w:pBdr>
          <w:top w:val="nil"/>
          <w:left w:val="nil"/>
          <w:bottom w:val="nil"/>
          <w:right w:val="nil"/>
          <w:between w:val="nil"/>
        </w:pBdr>
        <w:ind w:left="720"/>
        <w:rPr>
          <w:color w:val="000000"/>
        </w:rPr>
      </w:pPr>
      <w:r>
        <w:rPr>
          <w:color w:val="000000"/>
        </w:rPr>
        <w:t>•</w:t>
      </w:r>
      <w:r>
        <w:rPr>
          <w:color w:val="000000"/>
        </w:rPr>
        <w:tab/>
      </w:r>
      <w:proofErr w:type="spellStart"/>
      <w:r>
        <w:rPr>
          <w:color w:val="000000"/>
        </w:rPr>
        <w:t>GLite</w:t>
      </w:r>
      <w:proofErr w:type="spellEnd"/>
      <w:r>
        <w:rPr>
          <w:color w:val="000000"/>
        </w:rPr>
        <w:t xml:space="preserve"> MBS-200BKR01</w:t>
      </w:r>
    </w:p>
    <w:p w14:paraId="0000046B" w14:textId="77777777" w:rsidR="00794A29" w:rsidRDefault="00187DAA">
      <w:pPr>
        <w:pBdr>
          <w:top w:val="nil"/>
          <w:left w:val="nil"/>
          <w:bottom w:val="nil"/>
          <w:right w:val="nil"/>
          <w:between w:val="nil"/>
        </w:pBdr>
        <w:ind w:left="720"/>
        <w:rPr>
          <w:color w:val="000000"/>
        </w:rPr>
      </w:pPr>
      <w:r>
        <w:rPr>
          <w:color w:val="000000"/>
        </w:rPr>
        <w:t>•</w:t>
      </w:r>
      <w:r>
        <w:rPr>
          <w:color w:val="000000"/>
        </w:rPr>
        <w:tab/>
      </w:r>
      <w:proofErr w:type="spellStart"/>
      <w:r>
        <w:rPr>
          <w:color w:val="000000"/>
        </w:rPr>
        <w:t>GLite</w:t>
      </w:r>
      <w:proofErr w:type="spellEnd"/>
      <w:r>
        <w:rPr>
          <w:color w:val="000000"/>
        </w:rPr>
        <w:t xml:space="preserve"> MBS-200GNR01</w:t>
      </w:r>
    </w:p>
    <w:p w14:paraId="0000046C" w14:textId="77777777" w:rsidR="00794A29" w:rsidRDefault="00187DAA">
      <w:pPr>
        <w:pBdr>
          <w:top w:val="nil"/>
          <w:left w:val="nil"/>
          <w:bottom w:val="nil"/>
          <w:right w:val="nil"/>
          <w:between w:val="nil"/>
        </w:pBdr>
        <w:ind w:left="720"/>
        <w:rPr>
          <w:color w:val="000000"/>
        </w:rPr>
      </w:pPr>
      <w:r>
        <w:rPr>
          <w:color w:val="000000"/>
        </w:rPr>
        <w:t>•</w:t>
      </w:r>
      <w:r>
        <w:rPr>
          <w:color w:val="000000"/>
        </w:rPr>
        <w:tab/>
      </w:r>
      <w:proofErr w:type="spellStart"/>
      <w:r>
        <w:rPr>
          <w:color w:val="000000"/>
        </w:rPr>
        <w:t>Kingfa</w:t>
      </w:r>
      <w:proofErr w:type="spellEnd"/>
      <w:r>
        <w:rPr>
          <w:color w:val="000000"/>
        </w:rPr>
        <w:t xml:space="preserve"> JH960-6950 C2B-S0759</w:t>
      </w:r>
    </w:p>
    <w:p w14:paraId="0000046D" w14:textId="77777777" w:rsidR="00794A29" w:rsidRDefault="00187DAA">
      <w:pPr>
        <w:pBdr>
          <w:top w:val="nil"/>
          <w:left w:val="nil"/>
          <w:bottom w:val="nil"/>
          <w:right w:val="nil"/>
          <w:between w:val="nil"/>
        </w:pBdr>
        <w:ind w:left="720"/>
        <w:rPr>
          <w:color w:val="000000"/>
        </w:rPr>
      </w:pPr>
      <w:r>
        <w:rPr>
          <w:color w:val="000000"/>
        </w:rPr>
        <w:t>•</w:t>
      </w:r>
      <w:r>
        <w:rPr>
          <w:color w:val="000000"/>
        </w:rPr>
        <w:tab/>
      </w:r>
      <w:proofErr w:type="spellStart"/>
      <w:r>
        <w:rPr>
          <w:color w:val="000000"/>
        </w:rPr>
        <w:t>Kingfa</w:t>
      </w:r>
      <w:proofErr w:type="spellEnd"/>
      <w:r>
        <w:rPr>
          <w:color w:val="000000"/>
        </w:rPr>
        <w:t xml:space="preserve"> JH960-6950 C7G-S0023</w:t>
      </w:r>
    </w:p>
    <w:p w14:paraId="0000046E" w14:textId="77777777" w:rsidR="00794A29" w:rsidRDefault="00187DAA">
      <w:pPr>
        <w:pBdr>
          <w:top w:val="nil"/>
          <w:left w:val="nil"/>
          <w:bottom w:val="nil"/>
          <w:right w:val="nil"/>
          <w:between w:val="nil"/>
        </w:pBdr>
        <w:ind w:left="720"/>
        <w:rPr>
          <w:color w:val="000000"/>
        </w:rPr>
      </w:pPr>
      <w:r>
        <w:rPr>
          <w:color w:val="000000"/>
        </w:rPr>
        <w:t>•</w:t>
      </w:r>
      <w:r>
        <w:rPr>
          <w:color w:val="000000"/>
        </w:rPr>
        <w:tab/>
        <w:t>Wistron WAM NCT50T##</w:t>
      </w:r>
    </w:p>
    <w:p w14:paraId="0000046F" w14:textId="77777777" w:rsidR="00794A29" w:rsidRDefault="00794A29">
      <w:pPr>
        <w:pBdr>
          <w:top w:val="nil"/>
          <w:left w:val="nil"/>
          <w:bottom w:val="nil"/>
          <w:right w:val="nil"/>
          <w:between w:val="nil"/>
        </w:pBdr>
        <w:rPr>
          <w:color w:val="000000"/>
        </w:rPr>
      </w:pPr>
    </w:p>
    <w:p w14:paraId="00000470" w14:textId="77777777" w:rsidR="00794A29" w:rsidRDefault="00187DAA">
      <w:pPr>
        <w:numPr>
          <w:ilvl w:val="1"/>
          <w:numId w:val="34"/>
        </w:numPr>
        <w:pBdr>
          <w:top w:val="nil"/>
          <w:left w:val="nil"/>
          <w:bottom w:val="nil"/>
          <w:right w:val="nil"/>
          <w:between w:val="nil"/>
        </w:pBdr>
        <w:rPr>
          <w:b/>
          <w:color w:val="000000"/>
        </w:rPr>
      </w:pPr>
      <w:r>
        <w:rPr>
          <w:b/>
          <w:color w:val="000000"/>
        </w:rPr>
        <w:t>Latch &amp; Handle Requirements</w:t>
      </w:r>
    </w:p>
    <w:p w14:paraId="00000471" w14:textId="77777777" w:rsidR="00794A29" w:rsidRDefault="00794A29"/>
    <w:p w14:paraId="00000472" w14:textId="77777777" w:rsidR="00794A29" w:rsidRDefault="00187DAA">
      <w:pPr>
        <w:pBdr>
          <w:top w:val="nil"/>
          <w:left w:val="nil"/>
          <w:bottom w:val="nil"/>
          <w:right w:val="nil"/>
          <w:between w:val="nil"/>
        </w:pBdr>
        <w:rPr>
          <w:color w:val="000000"/>
        </w:rPr>
      </w:pPr>
      <w:r>
        <w:rPr>
          <w:color w:val="000000"/>
        </w:rPr>
        <w:t xml:space="preserve">A latch and handle are required for PSU removal. The latch shall be attached in the location shown on the mechanical drawing, to interface with the cutout in the chassis. The latch design may vary, but the finger interface of the latch must be Pantone 375C (Green). </w:t>
      </w:r>
    </w:p>
    <w:p w14:paraId="00000473" w14:textId="77777777" w:rsidR="00794A29" w:rsidRDefault="00794A29">
      <w:pPr>
        <w:pBdr>
          <w:top w:val="nil"/>
          <w:left w:val="nil"/>
          <w:bottom w:val="nil"/>
          <w:right w:val="nil"/>
          <w:between w:val="nil"/>
        </w:pBdr>
        <w:rPr>
          <w:color w:val="000000"/>
        </w:rPr>
      </w:pPr>
    </w:p>
    <w:p w14:paraId="00000474" w14:textId="77777777" w:rsidR="00794A29" w:rsidRDefault="00187DAA">
      <w:pPr>
        <w:pBdr>
          <w:top w:val="nil"/>
          <w:left w:val="nil"/>
          <w:bottom w:val="nil"/>
          <w:right w:val="nil"/>
          <w:between w:val="nil"/>
        </w:pBdr>
        <w:rPr>
          <w:color w:val="000000"/>
        </w:rPr>
      </w:pPr>
      <w:r>
        <w:rPr>
          <w:color w:val="000000"/>
        </w:rPr>
        <w:t xml:space="preserve">A foldable handle is highly suggested. The handle shall be designed so that it does not protrude past the top and bottom surfaces when folded 90°. Handle touch points to be Pantone 375C (Green). Please note that the PSU will be heavy, and the handle should be sturdy enough to carry the entire weight of the PSU. </w:t>
      </w:r>
    </w:p>
    <w:p w14:paraId="00000475" w14:textId="75AD214A" w:rsidR="00794A29" w:rsidRDefault="003205DB" w:rsidP="003205DB">
      <w:pPr>
        <w:pBdr>
          <w:top w:val="nil"/>
          <w:left w:val="nil"/>
          <w:bottom w:val="nil"/>
          <w:right w:val="nil"/>
          <w:between w:val="nil"/>
        </w:pBdr>
        <w:ind w:left="1080"/>
        <w:jc w:val="center"/>
        <w:rPr>
          <w:color w:val="000000"/>
        </w:rPr>
      </w:pPr>
      <w:r>
        <w:rPr>
          <w:noProof/>
        </w:rPr>
        <w:drawing>
          <wp:inline distT="0" distB="0" distL="0" distR="0" wp14:anchorId="0DE308B3" wp14:editId="65F20904">
            <wp:extent cx="4086225" cy="321091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3223" cy="3216417"/>
                    </a:xfrm>
                    <a:prstGeom prst="rect">
                      <a:avLst/>
                    </a:prstGeom>
                  </pic:spPr>
                </pic:pic>
              </a:graphicData>
            </a:graphic>
          </wp:inline>
        </w:drawing>
      </w:r>
    </w:p>
    <w:p w14:paraId="00000476" w14:textId="77777777" w:rsidR="00794A29" w:rsidRDefault="00794A29">
      <w:pPr>
        <w:pBdr>
          <w:top w:val="nil"/>
          <w:left w:val="nil"/>
          <w:bottom w:val="nil"/>
          <w:right w:val="nil"/>
          <w:between w:val="nil"/>
        </w:pBdr>
        <w:ind w:left="1080"/>
        <w:rPr>
          <w:color w:val="000000"/>
        </w:rPr>
      </w:pPr>
    </w:p>
    <w:p w14:paraId="00000477" w14:textId="77777777" w:rsidR="00794A29" w:rsidRDefault="00187DAA">
      <w:pPr>
        <w:numPr>
          <w:ilvl w:val="1"/>
          <w:numId w:val="34"/>
        </w:numPr>
        <w:pBdr>
          <w:top w:val="nil"/>
          <w:left w:val="nil"/>
          <w:bottom w:val="nil"/>
          <w:right w:val="nil"/>
          <w:between w:val="nil"/>
        </w:pBdr>
        <w:rPr>
          <w:b/>
          <w:color w:val="000000"/>
        </w:rPr>
      </w:pPr>
      <w:r>
        <w:rPr>
          <w:b/>
          <w:color w:val="000000"/>
        </w:rPr>
        <w:t>EMI Gaskets</w:t>
      </w:r>
    </w:p>
    <w:p w14:paraId="00000478" w14:textId="77777777" w:rsidR="00794A29" w:rsidRDefault="00187DAA">
      <w:r>
        <w:t xml:space="preserve"> </w:t>
      </w:r>
    </w:p>
    <w:p w14:paraId="00000479" w14:textId="77777777" w:rsidR="00794A29" w:rsidRDefault="00187DAA">
      <w:r>
        <w:t xml:space="preserve">EMI gaskets are to be placed on the left &amp; right and/or top &amp; bottom sides of the PSU.  The main purpose of the gaskets is for PSU module to shelf grounding and secondary purpose is for EMI containment. Gaskets are to be placed towards the front of the PSU </w:t>
      </w:r>
      <w:proofErr w:type="gramStart"/>
      <w:r>
        <w:t>module</w:t>
      </w:r>
      <w:proofErr w:type="gramEnd"/>
      <w:r>
        <w:t xml:space="preserve"> so they make full contact with the walls of the PSU shelf.</w:t>
      </w:r>
    </w:p>
    <w:p w14:paraId="0000047A" w14:textId="77777777" w:rsidR="00794A29" w:rsidRDefault="00794A29"/>
    <w:p w14:paraId="0000047B" w14:textId="77777777" w:rsidR="00794A29" w:rsidRDefault="00187DAA">
      <w:r>
        <w:t>Suggested placement distance from front panel along length of BBU module:</w:t>
      </w:r>
    </w:p>
    <w:p w14:paraId="0000047C" w14:textId="77777777" w:rsidR="00794A29" w:rsidRDefault="00187DAA">
      <w:r>
        <w:t>Right/Left Side: 15mm-25mm</w:t>
      </w:r>
    </w:p>
    <w:p w14:paraId="0000047D" w14:textId="77777777" w:rsidR="00794A29" w:rsidRDefault="00187DAA">
      <w:r>
        <w:lastRenderedPageBreak/>
        <w:t xml:space="preserve">Top/Bottom Sides: 5-15mm (Assuming no fan interference), 55mm-105mm. </w:t>
      </w:r>
    </w:p>
    <w:p w14:paraId="0000047E" w14:textId="77777777" w:rsidR="00794A29" w:rsidRDefault="00794A29"/>
    <w:p w14:paraId="0000047F" w14:textId="77777777" w:rsidR="00794A29" w:rsidRDefault="00187DAA">
      <w:pPr>
        <w:pStyle w:val="Heading2"/>
        <w:numPr>
          <w:ilvl w:val="1"/>
          <w:numId w:val="34"/>
        </w:numPr>
        <w:rPr>
          <w:b/>
        </w:rPr>
      </w:pPr>
      <w:bookmarkStart w:id="75" w:name="_heading=h.1x0gk37" w:colFirst="0" w:colLast="0"/>
      <w:bookmarkEnd w:id="75"/>
      <w:r>
        <w:rPr>
          <w:b/>
        </w:rPr>
        <w:t>Chassis Interface</w:t>
      </w:r>
    </w:p>
    <w:p w14:paraId="00000480" w14:textId="77777777" w:rsidR="00794A29" w:rsidRDefault="00187DAA">
      <w:r>
        <w:t xml:space="preserve">The handle of the rectifier may not protrude from the front surface of the rectifier by more than 23mm. The latch shall be located on the left side of the rectifier and interface with a rectangular hole in the chassis wall. Please refer to the 3D drawing for latch location on the rectifier. They should only lock into place when good electrical contact is made on the rear blind mate connectors. This scheme will allow a quick installation of the Power Supply in the tray, and without the need of using a screwdriver. </w:t>
      </w:r>
    </w:p>
    <w:p w14:paraId="00000481" w14:textId="77777777" w:rsidR="00794A29" w:rsidRDefault="00794A29"/>
    <w:p w14:paraId="00000482" w14:textId="77777777" w:rsidR="00794A29" w:rsidRDefault="00187DAA">
      <w:pPr>
        <w:pStyle w:val="Heading2"/>
        <w:numPr>
          <w:ilvl w:val="1"/>
          <w:numId w:val="34"/>
        </w:numPr>
        <w:rPr>
          <w:b/>
        </w:rPr>
      </w:pPr>
      <w:bookmarkStart w:id="76" w:name="_heading=h.4h042r0" w:colFirst="0" w:colLast="0"/>
      <w:bookmarkEnd w:id="76"/>
      <w:r>
        <w:rPr>
          <w:b/>
        </w:rPr>
        <w:t>Rear Blind Mate Connector</w:t>
      </w:r>
    </w:p>
    <w:p w14:paraId="00000483" w14:textId="77777777" w:rsidR="00794A29" w:rsidRDefault="00187DAA">
      <w:pPr>
        <w:tabs>
          <w:tab w:val="left" w:pos="1440"/>
        </w:tabs>
        <w:ind w:left="90"/>
      </w:pPr>
      <w:r>
        <w:t xml:space="preserve">The rear blind mate connector of the PSU shall be Amphenol 10127396-01U1520LF or equivalent. This is a R/A plug, </w:t>
      </w:r>
      <w:proofErr w:type="spellStart"/>
      <w:r>
        <w:t>PwrBlade</w:t>
      </w:r>
      <w:proofErr w:type="spellEnd"/>
      <w:r>
        <w:t xml:space="preserve"> ULTRA HD connector with 4 high power pins, 25 signal pins, and 3 low power pins. Please refer to the drawing for more details.</w:t>
      </w:r>
    </w:p>
    <w:p w14:paraId="00000484" w14:textId="77777777" w:rsidR="00794A29" w:rsidRDefault="00794A29">
      <w:pPr>
        <w:tabs>
          <w:tab w:val="left" w:pos="1440"/>
        </w:tabs>
        <w:ind w:left="90"/>
      </w:pPr>
    </w:p>
    <w:p w14:paraId="00000485" w14:textId="77777777" w:rsidR="00794A29" w:rsidRDefault="00187DAA">
      <w:pPr>
        <w:tabs>
          <w:tab w:val="left" w:pos="1440"/>
        </w:tabs>
        <w:ind w:left="90"/>
      </w:pPr>
      <w:r>
        <w:t>The connector position within the PSU is fixed in X, Y, and Z direction according to the 3D drawing. This cannot be altered due to mix-and-match requirements for the power supplies into the shelf.</w:t>
      </w:r>
    </w:p>
    <w:p w14:paraId="00000486" w14:textId="77777777" w:rsidR="00794A29" w:rsidRDefault="00794A29">
      <w:pPr>
        <w:ind w:left="1080"/>
      </w:pPr>
    </w:p>
    <w:p w14:paraId="00000487" w14:textId="77777777" w:rsidR="00794A29" w:rsidRDefault="00187DAA">
      <w:r>
        <w:rPr>
          <w:noProof/>
        </w:rPr>
        <w:drawing>
          <wp:inline distT="0" distB="0" distL="0" distR="0" wp14:anchorId="60D2389A" wp14:editId="7BD2531E">
            <wp:extent cx="5943600" cy="2654300"/>
            <wp:effectExtent l="0" t="0" r="0" b="0"/>
            <wp:docPr id="4700959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943600" cy="2654300"/>
                    </a:xfrm>
                    <a:prstGeom prst="rect">
                      <a:avLst/>
                    </a:prstGeom>
                    <a:ln/>
                  </pic:spPr>
                </pic:pic>
              </a:graphicData>
            </a:graphic>
          </wp:inline>
        </w:drawing>
      </w:r>
    </w:p>
    <w:p w14:paraId="00000488" w14:textId="77777777" w:rsidR="00794A29" w:rsidRDefault="00794A29"/>
    <w:p w14:paraId="00000489" w14:textId="77777777" w:rsidR="00794A29" w:rsidRDefault="00187DAA">
      <w:pPr>
        <w:pStyle w:val="Heading2"/>
        <w:numPr>
          <w:ilvl w:val="1"/>
          <w:numId w:val="34"/>
        </w:numPr>
        <w:rPr>
          <w:b/>
        </w:rPr>
      </w:pPr>
      <w:bookmarkStart w:id="77" w:name="_heading=h.2w5ecyt" w:colFirst="0" w:colLast="0"/>
      <w:bookmarkEnd w:id="77"/>
      <w:r>
        <w:rPr>
          <w:b/>
        </w:rPr>
        <w:t>Rear Blind Mate Connector Protection</w:t>
      </w:r>
    </w:p>
    <w:p w14:paraId="0000048A" w14:textId="77777777" w:rsidR="00794A29" w:rsidRDefault="00794A29">
      <w:pPr>
        <w:ind w:left="792"/>
      </w:pPr>
    </w:p>
    <w:p w14:paraId="0000048B" w14:textId="77777777" w:rsidR="00794A29" w:rsidRDefault="00187DAA">
      <w:r>
        <w:t>A method of protecting the rear blind made connector on the PSU is required to prevent damage from accidental mishandling during manufacturing or end user handling of the module. Please review mechanical 3D CAD for reference design of protection tabs. These tabs should not interfere with any features on the PSU Shelf.</w:t>
      </w:r>
    </w:p>
    <w:p w14:paraId="0000048C" w14:textId="77777777" w:rsidR="00794A29" w:rsidRDefault="00794A29"/>
    <w:p w14:paraId="0000048D" w14:textId="0A8DB598" w:rsidR="00794A29" w:rsidRDefault="00187DAA">
      <w:r>
        <w:t>These tabs also double as a keying mechanism to prevent the PSU from being installed upside down.</w:t>
      </w:r>
    </w:p>
    <w:p w14:paraId="797C4A61" w14:textId="303E53FD" w:rsidR="005A766A" w:rsidRDefault="005A766A"/>
    <w:p w14:paraId="6228E85A" w14:textId="663CE671" w:rsidR="005A766A" w:rsidRDefault="005A766A">
      <w:bookmarkStart w:id="78" w:name="_Hlk118991440"/>
      <w:r>
        <w:t xml:space="preserve">Having protective sheet metal under the connector is optional, </w:t>
      </w:r>
      <w:proofErr w:type="gramStart"/>
      <w:r>
        <w:t>as long as</w:t>
      </w:r>
      <w:proofErr w:type="gramEnd"/>
      <w:r>
        <w:t xml:space="preserve"> it doesn’t cause any interference with the power shelf.</w:t>
      </w:r>
    </w:p>
    <w:bookmarkEnd w:id="78"/>
    <w:p w14:paraId="0000048E" w14:textId="77777777" w:rsidR="00794A29" w:rsidRDefault="00794A29">
      <w:pPr>
        <w:ind w:left="792"/>
      </w:pPr>
    </w:p>
    <w:p w14:paraId="0000048F" w14:textId="77777777" w:rsidR="00794A29" w:rsidRDefault="00794A29">
      <w:pPr>
        <w:ind w:left="792"/>
      </w:pPr>
    </w:p>
    <w:p w14:paraId="00000490" w14:textId="036D00CC" w:rsidR="00794A29" w:rsidRDefault="004444A3">
      <w:pPr>
        <w:jc w:val="center"/>
      </w:pPr>
      <w:r>
        <w:rPr>
          <w:noProof/>
        </w:rPr>
        <w:lastRenderedPageBreak/>
        <w:drawing>
          <wp:inline distT="0" distB="0" distL="0" distR="0" wp14:anchorId="1DD7E95F" wp14:editId="5B4AAC82">
            <wp:extent cx="46482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1920" b="9412"/>
                    <a:stretch/>
                  </pic:blipFill>
                  <pic:spPr bwMode="auto">
                    <a:xfrm>
                      <a:off x="0" y="0"/>
                      <a:ext cx="46482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0000491" w14:textId="77777777" w:rsidR="00794A29" w:rsidRDefault="00187DAA">
      <w:pPr>
        <w:pStyle w:val="Heading2"/>
        <w:numPr>
          <w:ilvl w:val="1"/>
          <w:numId w:val="34"/>
        </w:numPr>
        <w:rPr>
          <w:b/>
        </w:rPr>
      </w:pPr>
      <w:bookmarkStart w:id="79" w:name="_heading=h.1baon6m" w:colFirst="0" w:colLast="0"/>
      <w:bookmarkEnd w:id="79"/>
      <w:r>
        <w:rPr>
          <w:b/>
        </w:rPr>
        <w:t>Mechanical Drawings</w:t>
      </w:r>
    </w:p>
    <w:p w14:paraId="00000492" w14:textId="2829B079" w:rsidR="00794A29" w:rsidRDefault="00A531F2">
      <w:r>
        <w:rPr>
          <w:noProof/>
        </w:rPr>
        <w:drawing>
          <wp:inline distT="0" distB="0" distL="0" distR="0" wp14:anchorId="6263CF65" wp14:editId="65434D66">
            <wp:extent cx="5943600" cy="384556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4"/>
                    <a:stretch>
                      <a:fillRect/>
                    </a:stretch>
                  </pic:blipFill>
                  <pic:spPr>
                    <a:xfrm>
                      <a:off x="0" y="0"/>
                      <a:ext cx="5943600" cy="3845560"/>
                    </a:xfrm>
                    <a:prstGeom prst="rect">
                      <a:avLst/>
                    </a:prstGeom>
                  </pic:spPr>
                </pic:pic>
              </a:graphicData>
            </a:graphic>
          </wp:inline>
        </w:drawing>
      </w:r>
    </w:p>
    <w:p w14:paraId="00000493" w14:textId="77777777" w:rsidR="00794A29" w:rsidRDefault="00794A29"/>
    <w:p w14:paraId="00000494" w14:textId="1D48E338" w:rsidR="00794A29" w:rsidRDefault="00A531F2">
      <w:r>
        <w:rPr>
          <w:noProof/>
        </w:rPr>
        <w:lastRenderedPageBreak/>
        <w:drawing>
          <wp:inline distT="0" distB="0" distL="0" distR="0" wp14:anchorId="10419D6F" wp14:editId="6B1307AB">
            <wp:extent cx="5943600" cy="383222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5"/>
                    <a:stretch>
                      <a:fillRect/>
                    </a:stretch>
                  </pic:blipFill>
                  <pic:spPr>
                    <a:xfrm>
                      <a:off x="0" y="0"/>
                      <a:ext cx="5943600" cy="3832225"/>
                    </a:xfrm>
                    <a:prstGeom prst="rect">
                      <a:avLst/>
                    </a:prstGeom>
                  </pic:spPr>
                </pic:pic>
              </a:graphicData>
            </a:graphic>
          </wp:inline>
        </w:drawing>
      </w:r>
    </w:p>
    <w:p w14:paraId="00000495" w14:textId="77777777" w:rsidR="00794A29" w:rsidRDefault="00794A29"/>
    <w:p w14:paraId="00000496" w14:textId="77777777" w:rsidR="00794A29" w:rsidRDefault="00187DAA">
      <w:pPr>
        <w:pStyle w:val="Heading1"/>
        <w:numPr>
          <w:ilvl w:val="0"/>
          <w:numId w:val="34"/>
        </w:numPr>
        <w:rPr>
          <w:b/>
        </w:rPr>
      </w:pPr>
      <w:bookmarkStart w:id="80" w:name="_heading=h.3vac5uf" w:colFirst="0" w:colLast="0"/>
      <w:bookmarkEnd w:id="80"/>
      <w:r>
        <w:rPr>
          <w:b/>
        </w:rPr>
        <w:t>Reliability and Quality</w:t>
      </w:r>
    </w:p>
    <w:p w14:paraId="00000497" w14:textId="77777777" w:rsidR="00794A29" w:rsidRDefault="00187DAA">
      <w:pPr>
        <w:pStyle w:val="Heading2"/>
        <w:numPr>
          <w:ilvl w:val="1"/>
          <w:numId w:val="34"/>
        </w:numPr>
        <w:rPr>
          <w:b/>
        </w:rPr>
      </w:pPr>
      <w:bookmarkStart w:id="81" w:name="_heading=h.2afmg28" w:colFirst="0" w:colLast="0"/>
      <w:bookmarkEnd w:id="81"/>
      <w:r>
        <w:rPr>
          <w:b/>
        </w:rPr>
        <w:t>Derating Design</w:t>
      </w:r>
    </w:p>
    <w:p w14:paraId="00000498" w14:textId="77777777" w:rsidR="00794A29" w:rsidRDefault="00187DAA">
      <w:r>
        <w:t>A comprehensive stress analysis and derating design shall be performed for the rectifier. The stress analysis shall include electrical, thermal, and mechanical stresses with actual measurements. The components in the rectifier design shall be properly derated and to meet the derating guideline as specified in IPC-9592B “Requirements for Power Conversion Devices for the Computer and Telecommunication Industries”, Appendix A or supplier’s own derating guideline.</w:t>
      </w:r>
    </w:p>
    <w:p w14:paraId="00000499" w14:textId="77777777" w:rsidR="00794A29" w:rsidRDefault="00794A29"/>
    <w:p w14:paraId="0000049A" w14:textId="77777777" w:rsidR="00794A29" w:rsidRDefault="00187DAA">
      <w:pPr>
        <w:pStyle w:val="Heading2"/>
        <w:numPr>
          <w:ilvl w:val="1"/>
          <w:numId w:val="34"/>
        </w:numPr>
        <w:rPr>
          <w:b/>
        </w:rPr>
      </w:pPr>
      <w:bookmarkStart w:id="82" w:name="_heading=h.pkwqa1" w:colFirst="0" w:colLast="0"/>
      <w:bookmarkEnd w:id="82"/>
      <w:r>
        <w:rPr>
          <w:b/>
        </w:rPr>
        <w:t>MTBF Requirements</w:t>
      </w:r>
    </w:p>
    <w:p w14:paraId="0000049B" w14:textId="77777777" w:rsidR="00794A29" w:rsidRDefault="00187DAA">
      <w:r>
        <w:t>Vendor shall provide Calculated MTBF using Telcordia SR-332 latest version (Method 1 Case 1/Parts Count in EVT and Method 1 Case 3/Parts stress in DVT). Target MTBF is 500K hours and calculation should be at 45°C of ambient temperature, 277Vac of input voltage, and 100% load. The fan is not included (MTBF of the fan will be provided separately).</w:t>
      </w:r>
    </w:p>
    <w:p w14:paraId="0000049C" w14:textId="77777777" w:rsidR="00794A29" w:rsidRDefault="00794A29"/>
    <w:p w14:paraId="0000049D" w14:textId="77777777" w:rsidR="00794A29" w:rsidRDefault="00187DAA">
      <w:r>
        <w:t>The PSU shall meet a demonstrated MTBF of minimum 500K hours at 90% confidence level prior to first customer shipment (Pilots samples, Mass Production units). DMTBF is to be performed with PSUs installed in the shelf using PSUs and power shelves from mix-source build.</w:t>
      </w:r>
    </w:p>
    <w:p w14:paraId="0000049E" w14:textId="77777777" w:rsidR="00794A29" w:rsidRDefault="00794A29"/>
    <w:p w14:paraId="0000049F" w14:textId="77777777" w:rsidR="00794A29" w:rsidRDefault="00187DAA">
      <w:bookmarkStart w:id="83" w:name="_heading=h.3hv69ve" w:colFirst="0" w:colLast="0"/>
      <w:bookmarkEnd w:id="83"/>
      <w:r>
        <w:t xml:space="preserve">MTBF goal: the Vendor shall provide to Facebook the best MTBF numbers that the PSU will be able to meet, no matter the minimum requested. Facebook will use this information for an overall reliability study of the whole system. </w:t>
      </w:r>
    </w:p>
    <w:p w14:paraId="000004A0" w14:textId="77777777" w:rsidR="00794A29" w:rsidRDefault="00187DAA">
      <w:r>
        <w:lastRenderedPageBreak/>
        <w:t xml:space="preserve">The fan L10 life shall be at least 5 years at 45°C inlet air temp and full speed (to be verified with the fan vendor)  </w:t>
      </w:r>
    </w:p>
    <w:p w14:paraId="000004A1" w14:textId="77777777" w:rsidR="00794A29" w:rsidRDefault="00794A29"/>
    <w:p w14:paraId="000004A2" w14:textId="77777777" w:rsidR="00794A29" w:rsidRDefault="00187DAA">
      <w:pPr>
        <w:pStyle w:val="Heading2"/>
        <w:numPr>
          <w:ilvl w:val="1"/>
          <w:numId w:val="34"/>
        </w:numPr>
        <w:rPr>
          <w:b/>
        </w:rPr>
      </w:pPr>
      <w:bookmarkStart w:id="84" w:name="_heading=h.39kk8xu" w:colFirst="0" w:colLast="0"/>
      <w:bookmarkEnd w:id="84"/>
      <w:r>
        <w:rPr>
          <w:b/>
        </w:rPr>
        <w:t>Design Failure Mode and Effect Analysis (DFMEA)</w:t>
      </w:r>
    </w:p>
    <w:p w14:paraId="000004A3" w14:textId="77777777" w:rsidR="00794A29" w:rsidRDefault="00187DAA">
      <w:pPr>
        <w:widowControl w:val="0"/>
        <w:pBdr>
          <w:top w:val="nil"/>
          <w:left w:val="nil"/>
          <w:bottom w:val="nil"/>
          <w:right w:val="nil"/>
          <w:between w:val="nil"/>
        </w:pBdr>
      </w:pPr>
      <w:r>
        <w:t>A comprehensive DFMEA shall be performed for the rectifier. The DFMEA report shall include a list of critical components, risk areas, and corrective actions taken.</w:t>
      </w:r>
    </w:p>
    <w:p w14:paraId="000004A4" w14:textId="77777777" w:rsidR="00794A29" w:rsidRDefault="00187DAA">
      <w:pPr>
        <w:widowControl w:val="0"/>
        <w:pBdr>
          <w:top w:val="nil"/>
          <w:left w:val="nil"/>
          <w:bottom w:val="nil"/>
          <w:right w:val="nil"/>
          <w:between w:val="nil"/>
        </w:pBdr>
      </w:pPr>
      <w:r>
        <w:t xml:space="preserve"> </w:t>
      </w:r>
    </w:p>
    <w:p w14:paraId="000004A5" w14:textId="77777777" w:rsidR="00794A29" w:rsidRDefault="00187DAA">
      <w:pPr>
        <w:pStyle w:val="Heading2"/>
        <w:numPr>
          <w:ilvl w:val="1"/>
          <w:numId w:val="34"/>
        </w:numPr>
        <w:rPr>
          <w:b/>
        </w:rPr>
      </w:pPr>
      <w:bookmarkStart w:id="85" w:name="_heading=h.1opuj5n" w:colFirst="0" w:colLast="0"/>
      <w:bookmarkEnd w:id="85"/>
      <w:r>
        <w:rPr>
          <w:b/>
        </w:rPr>
        <w:t>High Accelerated Life Test (HALT)</w:t>
      </w:r>
    </w:p>
    <w:p w14:paraId="000004A6" w14:textId="77777777" w:rsidR="00794A29" w:rsidRDefault="00187DAA">
      <w:pPr>
        <w:widowControl w:val="0"/>
        <w:pBdr>
          <w:top w:val="nil"/>
          <w:left w:val="nil"/>
          <w:bottom w:val="nil"/>
          <w:right w:val="nil"/>
          <w:between w:val="nil"/>
        </w:pBdr>
      </w:pPr>
      <w:r>
        <w:t>A comprehensive HALT shall be performed on the rectifiers. The HALT equipment, testing procedure, sample size, testing report and documentation, and root cause analysis and corrective action requirements shall follow the requirements as specified in IPC-9592B, Section 5.2.3 and Appendix D.</w:t>
      </w:r>
    </w:p>
    <w:p w14:paraId="000004A7" w14:textId="77777777" w:rsidR="00794A29" w:rsidRDefault="00794A29">
      <w:pPr>
        <w:widowControl w:val="0"/>
        <w:pBdr>
          <w:top w:val="nil"/>
          <w:left w:val="nil"/>
          <w:bottom w:val="nil"/>
          <w:right w:val="nil"/>
          <w:between w:val="nil"/>
        </w:pBdr>
      </w:pPr>
    </w:p>
    <w:p w14:paraId="000004A8" w14:textId="77777777" w:rsidR="00794A29" w:rsidRDefault="00187DAA">
      <w:pPr>
        <w:widowControl w:val="0"/>
        <w:pBdr>
          <w:top w:val="nil"/>
          <w:left w:val="nil"/>
          <w:bottom w:val="nil"/>
          <w:right w:val="nil"/>
          <w:between w:val="nil"/>
        </w:pBdr>
      </w:pPr>
      <w:r>
        <w:t>HALT test is to be performed on PSU samples from mix-source build.</w:t>
      </w:r>
    </w:p>
    <w:p w14:paraId="000004A9" w14:textId="77777777" w:rsidR="00794A29" w:rsidRDefault="00794A29">
      <w:pPr>
        <w:widowControl w:val="0"/>
        <w:pBdr>
          <w:top w:val="nil"/>
          <w:left w:val="nil"/>
          <w:bottom w:val="nil"/>
          <w:right w:val="nil"/>
          <w:between w:val="nil"/>
        </w:pBdr>
      </w:pPr>
    </w:p>
    <w:p w14:paraId="000004AA" w14:textId="77777777" w:rsidR="00794A29" w:rsidRDefault="00187DAA">
      <w:pPr>
        <w:pStyle w:val="Heading2"/>
        <w:numPr>
          <w:ilvl w:val="1"/>
          <w:numId w:val="34"/>
        </w:numPr>
        <w:rPr>
          <w:b/>
        </w:rPr>
      </w:pPr>
      <w:bookmarkStart w:id="86" w:name="_heading=h.48pi1tg" w:colFirst="0" w:colLast="0"/>
      <w:bookmarkEnd w:id="86"/>
      <w:r>
        <w:rPr>
          <w:b/>
        </w:rPr>
        <w:t>Burn-In (BI) and Ongoing Reliability Testing (ORT)</w:t>
      </w:r>
    </w:p>
    <w:p w14:paraId="000004AB" w14:textId="77777777" w:rsidR="00794A29" w:rsidRDefault="00187DAA">
      <w:pPr>
        <w:widowControl w:val="0"/>
        <w:pBdr>
          <w:top w:val="nil"/>
          <w:left w:val="nil"/>
          <w:bottom w:val="nil"/>
          <w:right w:val="nil"/>
          <w:between w:val="nil"/>
        </w:pBdr>
      </w:pPr>
      <w:r>
        <w:t xml:space="preserve">Either 100% burn-in or 100% HASS (Highly Accelerated Stress Screening) test shall be performed at the beginning of the rectifier mass production. Either BI or HASS could be chosen based on supplier’s capability and preference. </w:t>
      </w:r>
    </w:p>
    <w:p w14:paraId="000004AC" w14:textId="77777777" w:rsidR="00794A29" w:rsidRDefault="00187DAA">
      <w:pPr>
        <w:widowControl w:val="0"/>
        <w:pBdr>
          <w:top w:val="nil"/>
          <w:left w:val="nil"/>
          <w:bottom w:val="nil"/>
          <w:right w:val="nil"/>
          <w:between w:val="nil"/>
        </w:pBdr>
      </w:pPr>
      <w:r>
        <w:t xml:space="preserve">The detailed requirements for BI and HASS test durations, duration reduction plan, and test profile shall follow the requirements as specified in IPC-9592B, Appendix E for Category 1 PCD products. </w:t>
      </w:r>
    </w:p>
    <w:p w14:paraId="000004AD" w14:textId="77777777" w:rsidR="00794A29" w:rsidRDefault="00187DAA">
      <w:pPr>
        <w:widowControl w:val="0"/>
        <w:pBdr>
          <w:top w:val="nil"/>
          <w:left w:val="nil"/>
          <w:bottom w:val="nil"/>
          <w:right w:val="nil"/>
          <w:between w:val="nil"/>
        </w:pBdr>
      </w:pPr>
      <w:r>
        <w:t xml:space="preserve">After meeting the acceptable failure rate criteria as listed in Table E-1 of IPC-9592B Appendix E, the 100% BI or HASS could be reduced to sampling BI or HASA. </w:t>
      </w:r>
    </w:p>
    <w:p w14:paraId="000004AE" w14:textId="77777777" w:rsidR="00794A29" w:rsidRDefault="00794A29">
      <w:pPr>
        <w:widowControl w:val="0"/>
        <w:pBdr>
          <w:top w:val="nil"/>
          <w:left w:val="nil"/>
          <w:bottom w:val="nil"/>
          <w:right w:val="nil"/>
          <w:between w:val="nil"/>
        </w:pBdr>
      </w:pPr>
    </w:p>
    <w:p w14:paraId="000004AF" w14:textId="77777777" w:rsidR="00794A29" w:rsidRDefault="00187DAA">
      <w:pPr>
        <w:widowControl w:val="0"/>
        <w:pBdr>
          <w:top w:val="nil"/>
          <w:left w:val="nil"/>
          <w:bottom w:val="nil"/>
          <w:right w:val="nil"/>
          <w:between w:val="nil"/>
        </w:pBdr>
      </w:pPr>
      <w:r>
        <w:t xml:space="preserve">Ongoing Reliability Testing (ORT) shall be performed on the rectifiers when BI or HASS test is reduced from 100% to sampling and when BI or HASS is eliminated after at least one (1) year. The detailed ORT plan and requirements shall follow the requirements as specified in IPC-9592B, Appendix E, Section E.2.3. </w:t>
      </w:r>
    </w:p>
    <w:p w14:paraId="000004B0" w14:textId="77777777" w:rsidR="00794A29" w:rsidRDefault="00794A29">
      <w:pPr>
        <w:widowControl w:val="0"/>
        <w:pBdr>
          <w:top w:val="nil"/>
          <w:left w:val="nil"/>
          <w:bottom w:val="nil"/>
          <w:right w:val="nil"/>
          <w:between w:val="nil"/>
        </w:pBdr>
      </w:pPr>
    </w:p>
    <w:p w14:paraId="000004B1" w14:textId="77777777" w:rsidR="00794A29" w:rsidRDefault="00187DAA">
      <w:pPr>
        <w:pStyle w:val="Heading2"/>
        <w:numPr>
          <w:ilvl w:val="1"/>
          <w:numId w:val="34"/>
        </w:numPr>
        <w:rPr>
          <w:b/>
        </w:rPr>
      </w:pPr>
      <w:bookmarkStart w:id="87" w:name="_heading=h.2nusc19" w:colFirst="0" w:colLast="0"/>
      <w:bookmarkEnd w:id="87"/>
      <w:r>
        <w:rPr>
          <w:b/>
        </w:rPr>
        <w:t>Other Reliability Tests</w:t>
      </w:r>
    </w:p>
    <w:p w14:paraId="000004B2" w14:textId="77777777" w:rsidR="00794A29" w:rsidRDefault="00794A29"/>
    <w:p w14:paraId="000004B3" w14:textId="77777777" w:rsidR="00794A29" w:rsidRDefault="00187DAA">
      <w:r>
        <w:t>The following tests shall be performed on PSU samples from mix-source build per procedures, test conditions, and test sample size as specified in sections 5.2.4, 5.2.6, and 5.2.7 of IPC-9592B.</w:t>
      </w:r>
    </w:p>
    <w:p w14:paraId="000004B4" w14:textId="77777777" w:rsidR="00794A29" w:rsidRDefault="00794A29"/>
    <w:p w14:paraId="000004B5" w14:textId="77777777" w:rsidR="00794A29" w:rsidRDefault="00187DAA">
      <w:pPr>
        <w:numPr>
          <w:ilvl w:val="0"/>
          <w:numId w:val="31"/>
        </w:numPr>
        <w:pBdr>
          <w:top w:val="nil"/>
          <w:left w:val="nil"/>
          <w:bottom w:val="nil"/>
          <w:right w:val="nil"/>
          <w:between w:val="nil"/>
        </w:pBdr>
      </w:pPr>
      <w:r>
        <w:rPr>
          <w:color w:val="000000"/>
        </w:rPr>
        <w:t>Temperature, Humidity, and Bias (THB)</w:t>
      </w:r>
    </w:p>
    <w:p w14:paraId="000004B6" w14:textId="77777777" w:rsidR="00794A29" w:rsidRDefault="00187DAA">
      <w:pPr>
        <w:numPr>
          <w:ilvl w:val="0"/>
          <w:numId w:val="31"/>
        </w:numPr>
        <w:pBdr>
          <w:top w:val="nil"/>
          <w:left w:val="nil"/>
          <w:bottom w:val="nil"/>
          <w:right w:val="nil"/>
          <w:between w:val="nil"/>
        </w:pBdr>
      </w:pPr>
      <w:r>
        <w:rPr>
          <w:color w:val="000000"/>
        </w:rPr>
        <w:t>Temperature Cycling Test TC)</w:t>
      </w:r>
    </w:p>
    <w:p w14:paraId="000004B7" w14:textId="77777777" w:rsidR="00794A29" w:rsidRDefault="00187DAA">
      <w:pPr>
        <w:numPr>
          <w:ilvl w:val="0"/>
          <w:numId w:val="31"/>
        </w:numPr>
        <w:pBdr>
          <w:top w:val="nil"/>
          <w:left w:val="nil"/>
          <w:bottom w:val="nil"/>
          <w:right w:val="nil"/>
          <w:between w:val="nil"/>
        </w:pBdr>
      </w:pPr>
      <w:r>
        <w:rPr>
          <w:color w:val="000000"/>
        </w:rPr>
        <w:t>Power and Temperature Cycling Test (PTC)</w:t>
      </w:r>
    </w:p>
    <w:p w14:paraId="000004B8" w14:textId="77777777" w:rsidR="00794A29" w:rsidRDefault="00794A29">
      <w:pPr>
        <w:widowControl w:val="0"/>
        <w:pBdr>
          <w:top w:val="nil"/>
          <w:left w:val="nil"/>
          <w:bottom w:val="nil"/>
          <w:right w:val="nil"/>
          <w:between w:val="nil"/>
        </w:pBdr>
      </w:pPr>
    </w:p>
    <w:p w14:paraId="000004B9" w14:textId="77777777" w:rsidR="00794A29" w:rsidRDefault="00187DAA">
      <w:pPr>
        <w:pStyle w:val="Heading2"/>
        <w:numPr>
          <w:ilvl w:val="1"/>
          <w:numId w:val="34"/>
        </w:numPr>
        <w:rPr>
          <w:b/>
        </w:rPr>
      </w:pPr>
      <w:bookmarkStart w:id="88" w:name="_heading=h.1302m92" w:colFirst="0" w:colLast="0"/>
      <w:bookmarkEnd w:id="88"/>
      <w:r>
        <w:rPr>
          <w:b/>
        </w:rPr>
        <w:t xml:space="preserve">Disallowed Components </w:t>
      </w:r>
    </w:p>
    <w:p w14:paraId="000004BA" w14:textId="77777777" w:rsidR="00794A29" w:rsidRDefault="00187DAA">
      <w:pPr>
        <w:spacing w:after="34"/>
        <w:ind w:right="453"/>
      </w:pPr>
      <w:r>
        <w:t xml:space="preserve">Facebook reserves the right to select some preferred/mandatory parts, during the development phase (selection of an approved vendor list (AVL) subset). The Vendor will work with Facebook to solve system integration problems, should any issues arise. </w:t>
      </w:r>
    </w:p>
    <w:p w14:paraId="000004BB" w14:textId="77777777" w:rsidR="00794A29" w:rsidRDefault="00187DAA">
      <w:pPr>
        <w:numPr>
          <w:ilvl w:val="0"/>
          <w:numId w:val="19"/>
        </w:numPr>
        <w:spacing w:after="4" w:line="270" w:lineRule="auto"/>
        <w:ind w:left="720" w:right="453" w:hanging="360"/>
        <w:jc w:val="both"/>
      </w:pPr>
      <w:r>
        <w:t xml:space="preserve">Trimmers and/or potentiometers. </w:t>
      </w:r>
    </w:p>
    <w:p w14:paraId="000004BC" w14:textId="77777777" w:rsidR="00794A29" w:rsidRDefault="00187DAA">
      <w:pPr>
        <w:numPr>
          <w:ilvl w:val="0"/>
          <w:numId w:val="19"/>
        </w:numPr>
        <w:spacing w:after="4" w:line="270" w:lineRule="auto"/>
        <w:ind w:left="720" w:right="453" w:hanging="360"/>
        <w:jc w:val="both"/>
      </w:pPr>
      <w:r>
        <w:t xml:space="preserve">Tantalum capacitors. </w:t>
      </w:r>
    </w:p>
    <w:p w14:paraId="000004BD" w14:textId="77777777" w:rsidR="00794A29" w:rsidRDefault="00187DAA">
      <w:pPr>
        <w:numPr>
          <w:ilvl w:val="0"/>
          <w:numId w:val="19"/>
        </w:numPr>
        <w:spacing w:after="4" w:line="270" w:lineRule="auto"/>
        <w:ind w:left="720" w:right="453" w:hanging="360"/>
        <w:jc w:val="both"/>
      </w:pPr>
      <w:r>
        <w:t xml:space="preserve">Dip switches. </w:t>
      </w:r>
    </w:p>
    <w:p w14:paraId="000004BE" w14:textId="77777777" w:rsidR="00794A29" w:rsidRDefault="00187DAA">
      <w:pPr>
        <w:numPr>
          <w:ilvl w:val="0"/>
          <w:numId w:val="19"/>
        </w:numPr>
        <w:spacing w:after="4" w:line="270" w:lineRule="auto"/>
        <w:ind w:left="720" w:right="453" w:hanging="360"/>
        <w:jc w:val="both"/>
      </w:pPr>
      <w:r>
        <w:t xml:space="preserve">High side driver ICs </w:t>
      </w:r>
    </w:p>
    <w:p w14:paraId="000004BF" w14:textId="77777777" w:rsidR="00794A29" w:rsidRDefault="00187DAA">
      <w:pPr>
        <w:numPr>
          <w:ilvl w:val="0"/>
          <w:numId w:val="19"/>
        </w:numPr>
        <w:spacing w:after="4" w:line="270" w:lineRule="auto"/>
        <w:ind w:left="720" w:right="453" w:hanging="360"/>
        <w:jc w:val="both"/>
      </w:pPr>
      <w:r>
        <w:t xml:space="preserve">Paralleled power MOS are allowed provided that the design prevents parasitic oscillations </w:t>
      </w:r>
    </w:p>
    <w:p w14:paraId="000004C0" w14:textId="77777777" w:rsidR="00794A29" w:rsidRDefault="00187DAA">
      <w:pPr>
        <w:numPr>
          <w:ilvl w:val="0"/>
          <w:numId w:val="19"/>
        </w:numPr>
        <w:spacing w:after="33" w:line="270" w:lineRule="auto"/>
        <w:ind w:left="720" w:right="453" w:hanging="360"/>
        <w:jc w:val="both"/>
      </w:pPr>
      <w:r>
        <w:t xml:space="preserve">SMT ceramic capacitors are allowed with the case size &lt; 1206. The size 1206 can still be used when SMT capacitors are placed far from the PCBs edge, and with a correct orientation </w:t>
      </w:r>
      <w:r>
        <w:lastRenderedPageBreak/>
        <w:t xml:space="preserve">that minimizes risks of cracks [any size &gt; 1206 must be highlighted to Facebook during DFM review]. </w:t>
      </w:r>
    </w:p>
    <w:p w14:paraId="000004C1" w14:textId="77777777" w:rsidR="00794A29" w:rsidRDefault="00187DAA">
      <w:pPr>
        <w:numPr>
          <w:ilvl w:val="0"/>
          <w:numId w:val="19"/>
        </w:numPr>
        <w:spacing w:after="30" w:line="270" w:lineRule="auto"/>
        <w:ind w:left="720" w:right="453" w:hanging="360"/>
        <w:jc w:val="both"/>
      </w:pPr>
      <w:r>
        <w:t xml:space="preserve">Allowed ceramics materials for SMT capacitors are: X7R or better material. The COG or NPO types should be used in critical portions of the design, such as feedback loop, PWM clock settings, etc. [any changes shall be highlighted and brought up during DFM review]. </w:t>
      </w:r>
    </w:p>
    <w:p w14:paraId="000004C2" w14:textId="77777777" w:rsidR="00794A29" w:rsidRDefault="00187DAA">
      <w:pPr>
        <w:numPr>
          <w:ilvl w:val="0"/>
          <w:numId w:val="19"/>
        </w:numPr>
        <w:spacing w:after="31" w:line="270" w:lineRule="auto"/>
        <w:ind w:left="720" w:right="453" w:hanging="360"/>
        <w:jc w:val="both"/>
      </w:pPr>
      <w:r>
        <w:t xml:space="preserve">Relays: the use of any electro-mechanical relays, and type shall be discussed up front before any approval is given include them in the design. </w:t>
      </w:r>
    </w:p>
    <w:p w14:paraId="000004C3" w14:textId="77777777" w:rsidR="00794A29" w:rsidRDefault="00187DAA">
      <w:pPr>
        <w:numPr>
          <w:ilvl w:val="0"/>
          <w:numId w:val="19"/>
        </w:numPr>
        <w:spacing w:after="4" w:line="270" w:lineRule="auto"/>
        <w:ind w:left="720" w:right="453" w:hanging="360"/>
        <w:jc w:val="both"/>
      </w:pPr>
      <w:r>
        <w:t xml:space="preserve">Resistors by Royal Ohm are not to be used. </w:t>
      </w:r>
    </w:p>
    <w:p w14:paraId="000004C4" w14:textId="77777777" w:rsidR="00794A29" w:rsidRDefault="00187DAA">
      <w:pPr>
        <w:numPr>
          <w:ilvl w:val="0"/>
          <w:numId w:val="19"/>
        </w:numPr>
        <w:spacing w:after="4" w:line="270" w:lineRule="auto"/>
        <w:ind w:left="720" w:right="453"/>
        <w:jc w:val="both"/>
      </w:pPr>
      <w:r>
        <w:t xml:space="preserve">Facebook will approve all control ICs.  </w:t>
      </w:r>
    </w:p>
    <w:p w14:paraId="000004C5" w14:textId="77777777" w:rsidR="00794A29" w:rsidRDefault="00187DAA">
      <w:pPr>
        <w:pStyle w:val="Heading3"/>
        <w:numPr>
          <w:ilvl w:val="2"/>
          <w:numId w:val="34"/>
        </w:numPr>
        <w:rPr>
          <w:b/>
        </w:rPr>
      </w:pPr>
      <w:bookmarkStart w:id="89" w:name="_heading=h.3mzq4wv" w:colFirst="0" w:colLast="0"/>
      <w:bookmarkEnd w:id="89"/>
      <w:r>
        <w:rPr>
          <w:b/>
        </w:rPr>
        <w:t xml:space="preserve">Capacitors </w:t>
      </w:r>
    </w:p>
    <w:p w14:paraId="000004C6" w14:textId="77777777" w:rsidR="00794A29" w:rsidRDefault="00187DAA">
      <w:pPr>
        <w:numPr>
          <w:ilvl w:val="0"/>
          <w:numId w:val="16"/>
        </w:numPr>
        <w:spacing w:after="31" w:line="270" w:lineRule="auto"/>
        <w:ind w:right="453" w:hanging="360"/>
        <w:jc w:val="both"/>
      </w:pPr>
      <w:r>
        <w:t xml:space="preserve">All the electrolytic capacitors shall be rated at 105°C 500V and shall be selected from Japanese and US manufactures only. </w:t>
      </w:r>
    </w:p>
    <w:p w14:paraId="000004C7" w14:textId="77777777" w:rsidR="00794A29" w:rsidRDefault="00187DAA">
      <w:pPr>
        <w:numPr>
          <w:ilvl w:val="0"/>
          <w:numId w:val="16"/>
        </w:numPr>
        <w:spacing w:after="4" w:line="270" w:lineRule="auto"/>
        <w:ind w:right="453" w:hanging="360"/>
        <w:jc w:val="both"/>
      </w:pPr>
      <w:r>
        <w:t xml:space="preserve">All capacitors shall have a predicted life of at least 5 years at 45°C inlet air temperature under worst conditions. </w:t>
      </w:r>
    </w:p>
    <w:p w14:paraId="000004C8" w14:textId="77777777" w:rsidR="00794A29" w:rsidRDefault="00794A29">
      <w:pPr>
        <w:widowControl w:val="0"/>
        <w:pBdr>
          <w:top w:val="nil"/>
          <w:left w:val="nil"/>
          <w:bottom w:val="nil"/>
          <w:right w:val="nil"/>
          <w:between w:val="nil"/>
        </w:pBdr>
      </w:pPr>
    </w:p>
    <w:p w14:paraId="000004C9" w14:textId="77777777" w:rsidR="00794A29" w:rsidRDefault="00187DAA">
      <w:pPr>
        <w:pStyle w:val="Heading3"/>
        <w:numPr>
          <w:ilvl w:val="2"/>
          <w:numId w:val="34"/>
        </w:numPr>
        <w:rPr>
          <w:b/>
        </w:rPr>
      </w:pPr>
      <w:bookmarkStart w:id="90" w:name="_heading=h.2250f4o" w:colFirst="0" w:colLast="0"/>
      <w:bookmarkEnd w:id="90"/>
      <w:r>
        <w:rPr>
          <w:b/>
        </w:rPr>
        <w:t>Sheet Metal Material and Zinc Whisker Implications</w:t>
      </w:r>
    </w:p>
    <w:p w14:paraId="000004CA" w14:textId="77777777" w:rsidR="00794A29" w:rsidRDefault="00187DAA">
      <w:pPr>
        <w:numPr>
          <w:ilvl w:val="0"/>
          <w:numId w:val="32"/>
        </w:numPr>
        <w:spacing w:after="32" w:line="270" w:lineRule="auto"/>
        <w:ind w:right="453" w:hanging="360"/>
        <w:jc w:val="both"/>
      </w:pPr>
      <w:r>
        <w:t xml:space="preserve">Sheet Metal Chassis Material is hot-dip Zinc coated, JIS G3302 </w:t>
      </w:r>
    </w:p>
    <w:p w14:paraId="000004CB" w14:textId="77777777" w:rsidR="00794A29" w:rsidRDefault="00187DAA">
      <w:pPr>
        <w:numPr>
          <w:ilvl w:val="0"/>
          <w:numId w:val="32"/>
        </w:numPr>
        <w:spacing w:after="32" w:line="270" w:lineRule="auto"/>
        <w:ind w:right="453" w:hanging="360"/>
        <w:jc w:val="both"/>
      </w:pPr>
      <w:r>
        <w:t xml:space="preserve">SGCC (Z18 to Z22), with 0.8mm - 1mm of thickness. The ‘Z’ parameter defines the metal coating thickness: Z20 is for 40µm of thickness, and Z22 is for 43µm. </w:t>
      </w:r>
    </w:p>
    <w:p w14:paraId="000004CC" w14:textId="77777777" w:rsidR="00794A29" w:rsidRDefault="00187DAA">
      <w:pPr>
        <w:numPr>
          <w:ilvl w:val="0"/>
          <w:numId w:val="32"/>
        </w:numPr>
        <w:spacing w:after="4" w:line="270" w:lineRule="auto"/>
        <w:ind w:right="453" w:hanging="360"/>
        <w:jc w:val="both"/>
      </w:pPr>
      <w:r>
        <w:t xml:space="preserve">The Japanese standard is ‘JIS G3302’, while the US standard is ‘ASTM A653’. </w:t>
      </w:r>
    </w:p>
    <w:p w14:paraId="000004CD" w14:textId="77777777" w:rsidR="00794A29" w:rsidRDefault="00187DAA">
      <w:pPr>
        <w:numPr>
          <w:ilvl w:val="0"/>
          <w:numId w:val="32"/>
        </w:numPr>
        <w:spacing w:after="31" w:line="270" w:lineRule="auto"/>
        <w:ind w:right="453" w:hanging="360"/>
        <w:jc w:val="both"/>
      </w:pPr>
      <w:r>
        <w:t>Mechanical design shall prevent sharp edges and possible metal oxidation in the critical points of the sheet metal (</w:t>
      </w:r>
      <w:proofErr w:type="gramStart"/>
      <w:r>
        <w:t>e.g.</w:t>
      </w:r>
      <w:proofErr w:type="gramEnd"/>
      <w:r>
        <w:t xml:space="preserve"> in the cut &amp; bends portions, etc.). </w:t>
      </w:r>
    </w:p>
    <w:p w14:paraId="000004CE" w14:textId="77777777" w:rsidR="00794A29" w:rsidRDefault="00187DAA">
      <w:pPr>
        <w:numPr>
          <w:ilvl w:val="0"/>
          <w:numId w:val="32"/>
        </w:numPr>
        <w:spacing w:after="31" w:line="270" w:lineRule="auto"/>
        <w:ind w:right="453" w:hanging="360"/>
        <w:jc w:val="both"/>
      </w:pPr>
      <w:r>
        <w:t xml:space="preserve">Both chassis design and metal base material will not promote the growth and propagation of zinc and tin whiskers. </w:t>
      </w:r>
    </w:p>
    <w:p w14:paraId="000004CF" w14:textId="77777777" w:rsidR="00794A29" w:rsidRDefault="00187DAA">
      <w:pPr>
        <w:numPr>
          <w:ilvl w:val="0"/>
          <w:numId w:val="32"/>
        </w:numPr>
        <w:spacing w:after="31" w:line="270" w:lineRule="auto"/>
        <w:ind w:right="453" w:hanging="360"/>
        <w:jc w:val="both"/>
      </w:pPr>
      <w:r>
        <w:t xml:space="preserve">Metal base materials with electro-zinc plating, or poor conductivity plating, are not allowed. </w:t>
      </w:r>
    </w:p>
    <w:p w14:paraId="000004D0" w14:textId="77777777" w:rsidR="00794A29" w:rsidRDefault="00187DAA">
      <w:pPr>
        <w:numPr>
          <w:ilvl w:val="0"/>
          <w:numId w:val="32"/>
        </w:numPr>
        <w:spacing w:after="31" w:line="270" w:lineRule="auto"/>
        <w:ind w:right="453" w:hanging="360"/>
        <w:jc w:val="both"/>
      </w:pPr>
      <w:r>
        <w:t xml:space="preserve">Alloy materials are a possible option, while stainless steel is another possibility </w:t>
      </w:r>
      <w:proofErr w:type="gramStart"/>
      <w:r>
        <w:t>provided that</w:t>
      </w:r>
      <w:proofErr w:type="gramEnd"/>
      <w:r>
        <w:t xml:space="preserve"> it makes cost sense (both options are subject to Facebook approval) </w:t>
      </w:r>
    </w:p>
    <w:p w14:paraId="000004D1" w14:textId="77777777" w:rsidR="00794A29" w:rsidRDefault="00187DAA">
      <w:pPr>
        <w:numPr>
          <w:ilvl w:val="0"/>
          <w:numId w:val="32"/>
        </w:numPr>
        <w:spacing w:after="4" w:line="270" w:lineRule="auto"/>
        <w:ind w:right="453" w:hanging="360"/>
        <w:jc w:val="both"/>
      </w:pPr>
      <w:r>
        <w:t xml:space="preserve">Aluminum material is not allowed for the enclosures. </w:t>
      </w:r>
    </w:p>
    <w:p w14:paraId="000004D2" w14:textId="77777777" w:rsidR="00794A29" w:rsidRDefault="00187DAA">
      <w:pPr>
        <w:numPr>
          <w:ilvl w:val="0"/>
          <w:numId w:val="32"/>
        </w:numPr>
        <w:spacing w:after="31" w:line="270" w:lineRule="auto"/>
        <w:ind w:right="453"/>
        <w:jc w:val="both"/>
      </w:pPr>
      <w:r>
        <w:t>The chassis enclosure, as well as the whole electronics, shall meet certain contamination requirements (see ANSI/ISA 71.04 G1).</w:t>
      </w:r>
    </w:p>
    <w:p w14:paraId="000004D3" w14:textId="77777777" w:rsidR="00794A29" w:rsidRDefault="00794A29">
      <w:pPr>
        <w:spacing w:after="31" w:line="270" w:lineRule="auto"/>
        <w:ind w:right="453"/>
        <w:jc w:val="both"/>
      </w:pPr>
    </w:p>
    <w:p w14:paraId="000004D4" w14:textId="77777777" w:rsidR="00794A29" w:rsidRDefault="00794A29">
      <w:pPr>
        <w:spacing w:after="31" w:line="270" w:lineRule="auto"/>
        <w:ind w:right="453"/>
        <w:jc w:val="both"/>
      </w:pPr>
    </w:p>
    <w:p w14:paraId="000004D5" w14:textId="77777777" w:rsidR="00794A29" w:rsidRDefault="00794A29">
      <w:pPr>
        <w:widowControl w:val="0"/>
        <w:pBdr>
          <w:top w:val="nil"/>
          <w:left w:val="nil"/>
          <w:bottom w:val="nil"/>
          <w:right w:val="nil"/>
          <w:between w:val="nil"/>
        </w:pBdr>
      </w:pPr>
    </w:p>
    <w:p w14:paraId="000004D6" w14:textId="77777777" w:rsidR="00794A29" w:rsidRDefault="00187DAA">
      <w:pPr>
        <w:pStyle w:val="Heading2"/>
        <w:numPr>
          <w:ilvl w:val="1"/>
          <w:numId w:val="1"/>
        </w:numPr>
        <w:rPr>
          <w:b/>
        </w:rPr>
      </w:pPr>
      <w:bookmarkStart w:id="91" w:name="_heading=h.haapch" w:colFirst="0" w:colLast="0"/>
      <w:bookmarkEnd w:id="91"/>
      <w:r>
        <w:rPr>
          <w:b/>
        </w:rPr>
        <w:t>Manufacturing Quality and Production Tests</w:t>
      </w:r>
    </w:p>
    <w:p w14:paraId="000004D7" w14:textId="77777777" w:rsidR="00794A29" w:rsidRDefault="00187DAA">
      <w:pPr>
        <w:widowControl w:val="0"/>
        <w:pBdr>
          <w:top w:val="nil"/>
          <w:left w:val="nil"/>
          <w:bottom w:val="nil"/>
          <w:right w:val="nil"/>
          <w:between w:val="nil"/>
        </w:pBdr>
      </w:pPr>
      <w:r>
        <w:t>It is required to meet the quality process requirements as specified in IPC-9592B, Section 6 (“Quality Process”), which include PFMEA, statistical process control (SPC), corrective action process, yield control, materials traceability, product change notice (PCN), qualification of change, etc.</w:t>
      </w:r>
    </w:p>
    <w:p w14:paraId="000004D8" w14:textId="77777777" w:rsidR="00794A29" w:rsidRDefault="00794A29">
      <w:pPr>
        <w:widowControl w:val="0"/>
        <w:pBdr>
          <w:top w:val="nil"/>
          <w:left w:val="nil"/>
          <w:bottom w:val="nil"/>
          <w:right w:val="nil"/>
          <w:between w:val="nil"/>
        </w:pBdr>
      </w:pPr>
    </w:p>
    <w:p w14:paraId="000004D9" w14:textId="77777777" w:rsidR="00794A29" w:rsidRDefault="00187DAA">
      <w:pPr>
        <w:pStyle w:val="Heading3"/>
        <w:numPr>
          <w:ilvl w:val="2"/>
          <w:numId w:val="1"/>
        </w:numPr>
        <w:rPr>
          <w:b/>
        </w:rPr>
      </w:pPr>
      <w:bookmarkStart w:id="92" w:name="_heading=h.319y80a" w:colFirst="0" w:colLast="0"/>
      <w:bookmarkEnd w:id="92"/>
      <w:r>
        <w:rPr>
          <w:b/>
        </w:rPr>
        <w:t>Burn-In (BI) and Ongoing Reliability Testing (ORT)</w:t>
      </w:r>
    </w:p>
    <w:p w14:paraId="000004DA" w14:textId="77777777" w:rsidR="00794A29" w:rsidRDefault="00794A29"/>
    <w:p w14:paraId="000004DB" w14:textId="77777777" w:rsidR="00794A29" w:rsidRDefault="00187DAA">
      <w:pPr>
        <w:widowControl w:val="0"/>
        <w:pBdr>
          <w:top w:val="nil"/>
          <w:left w:val="nil"/>
          <w:bottom w:val="nil"/>
          <w:right w:val="nil"/>
          <w:between w:val="nil"/>
        </w:pBdr>
      </w:pPr>
      <w:r>
        <w:t xml:space="preserve">Either 100% burn-in or 100% HASS (Highly Accelerated Stress Screening) test shall be performed at the beginning of the rectifier mass production. Either BI or HASS could be chosen based on supplier’s capability and preference. </w:t>
      </w:r>
    </w:p>
    <w:p w14:paraId="000004DC" w14:textId="77777777" w:rsidR="00794A29" w:rsidRDefault="00187DAA">
      <w:pPr>
        <w:widowControl w:val="0"/>
        <w:pBdr>
          <w:top w:val="nil"/>
          <w:left w:val="nil"/>
          <w:bottom w:val="nil"/>
          <w:right w:val="nil"/>
          <w:between w:val="nil"/>
        </w:pBdr>
      </w:pPr>
      <w:r>
        <w:t xml:space="preserve">The detailed requirements for BI and HASS test durations, duration reduction plan, and test profile shall follow the requirements as specified in IPC-9592B, Appendix E for Category 1 PCD products. </w:t>
      </w:r>
    </w:p>
    <w:p w14:paraId="000004DD" w14:textId="77777777" w:rsidR="00794A29" w:rsidRDefault="00187DAA">
      <w:pPr>
        <w:widowControl w:val="0"/>
        <w:pBdr>
          <w:top w:val="nil"/>
          <w:left w:val="nil"/>
          <w:bottom w:val="nil"/>
          <w:right w:val="nil"/>
          <w:between w:val="nil"/>
        </w:pBdr>
      </w:pPr>
      <w:r>
        <w:t xml:space="preserve">After meeting the acceptable failure rate criteria as listed in Table E-1 of IPC-9592B Appendix E, the 100% BI or HASS could be reduced to sampling BI or HASA. </w:t>
      </w:r>
    </w:p>
    <w:p w14:paraId="000004DE" w14:textId="77777777" w:rsidR="00794A29" w:rsidRDefault="00794A29">
      <w:pPr>
        <w:widowControl w:val="0"/>
        <w:pBdr>
          <w:top w:val="nil"/>
          <w:left w:val="nil"/>
          <w:bottom w:val="nil"/>
          <w:right w:val="nil"/>
          <w:between w:val="nil"/>
        </w:pBdr>
      </w:pPr>
    </w:p>
    <w:p w14:paraId="000004DF" w14:textId="77777777" w:rsidR="00794A29" w:rsidRDefault="00187DAA">
      <w:pPr>
        <w:widowControl w:val="0"/>
        <w:pBdr>
          <w:top w:val="nil"/>
          <w:left w:val="nil"/>
          <w:bottom w:val="nil"/>
          <w:right w:val="nil"/>
          <w:between w:val="nil"/>
        </w:pBdr>
      </w:pPr>
      <w:r>
        <w:t xml:space="preserve">Ongoing Reliability Testing (ORT) shall be performed on the rectifiers when BI or HASS test is reduced from 100% to sampling and when BI or HASS is eliminated after at least one (1) year. The detailed ORT plan and requirements shall follow the requirements as specified in IPC-9592B, Appendix E, Section E.2.3. </w:t>
      </w:r>
    </w:p>
    <w:p w14:paraId="000004E0" w14:textId="77777777" w:rsidR="00794A29" w:rsidRDefault="00794A29">
      <w:pPr>
        <w:widowControl w:val="0"/>
        <w:pBdr>
          <w:top w:val="nil"/>
          <w:left w:val="nil"/>
          <w:bottom w:val="nil"/>
          <w:right w:val="nil"/>
          <w:between w:val="nil"/>
        </w:pBdr>
      </w:pPr>
    </w:p>
    <w:p w14:paraId="000004E1" w14:textId="77777777" w:rsidR="00794A29" w:rsidRDefault="00187DAA">
      <w:pPr>
        <w:pStyle w:val="Heading3"/>
        <w:numPr>
          <w:ilvl w:val="2"/>
          <w:numId w:val="1"/>
        </w:numPr>
        <w:rPr>
          <w:b/>
        </w:rPr>
      </w:pPr>
      <w:bookmarkStart w:id="93" w:name="_heading=h.40ew0vw" w:colFirst="0" w:colLast="0"/>
      <w:bookmarkEnd w:id="93"/>
      <w:proofErr w:type="spellStart"/>
      <w:r>
        <w:rPr>
          <w:b/>
        </w:rPr>
        <w:t>Hipot</w:t>
      </w:r>
      <w:proofErr w:type="spellEnd"/>
      <w:r>
        <w:rPr>
          <w:b/>
        </w:rPr>
        <w:t xml:space="preserve"> and Ground Continuity Test</w:t>
      </w:r>
    </w:p>
    <w:p w14:paraId="000004E2" w14:textId="77777777" w:rsidR="00794A29" w:rsidRDefault="00794A29"/>
    <w:p w14:paraId="000004E3" w14:textId="77777777" w:rsidR="00794A29" w:rsidRDefault="00187DAA">
      <w:pPr>
        <w:widowControl w:val="0"/>
        <w:pBdr>
          <w:top w:val="nil"/>
          <w:left w:val="nil"/>
          <w:bottom w:val="nil"/>
          <w:right w:val="nil"/>
          <w:between w:val="nil"/>
        </w:pBdr>
      </w:pPr>
      <w:r>
        <w:t xml:space="preserve">The PSU shall be tested 100% in production for both Hi-Pot (with the applicable limits for the AC leakage current) and ground continuity (per the applicable standard). Stamps shall be applied to the chassis proving that both tests passed in productions.  </w:t>
      </w:r>
    </w:p>
    <w:p w14:paraId="000004E4" w14:textId="77777777" w:rsidR="00794A29" w:rsidRDefault="00794A29">
      <w:pPr>
        <w:widowControl w:val="0"/>
        <w:pBdr>
          <w:top w:val="nil"/>
          <w:left w:val="nil"/>
          <w:bottom w:val="nil"/>
          <w:right w:val="nil"/>
          <w:between w:val="nil"/>
        </w:pBdr>
      </w:pPr>
    </w:p>
    <w:p w14:paraId="000004E5" w14:textId="77777777" w:rsidR="00794A29" w:rsidRDefault="00794A29">
      <w:pPr>
        <w:widowControl w:val="0"/>
        <w:pBdr>
          <w:top w:val="nil"/>
          <w:left w:val="nil"/>
          <w:bottom w:val="nil"/>
          <w:right w:val="nil"/>
          <w:between w:val="nil"/>
        </w:pBdr>
      </w:pPr>
    </w:p>
    <w:p w14:paraId="000004E6" w14:textId="77777777" w:rsidR="00794A29" w:rsidRDefault="00187DAA">
      <w:pPr>
        <w:pStyle w:val="Heading3"/>
        <w:numPr>
          <w:ilvl w:val="2"/>
          <w:numId w:val="1"/>
        </w:numPr>
        <w:rPr>
          <w:b/>
        </w:rPr>
      </w:pPr>
      <w:bookmarkStart w:id="94" w:name="_heading=h.2fk6b3p" w:colFirst="0" w:colLast="0"/>
      <w:bookmarkEnd w:id="94"/>
      <w:r>
        <w:rPr>
          <w:b/>
        </w:rPr>
        <w:t>DFT and DFM</w:t>
      </w:r>
    </w:p>
    <w:p w14:paraId="000004E7" w14:textId="77777777" w:rsidR="00794A29" w:rsidRDefault="00794A29">
      <w:pPr>
        <w:widowControl w:val="0"/>
        <w:pBdr>
          <w:top w:val="nil"/>
          <w:left w:val="nil"/>
          <w:bottom w:val="nil"/>
          <w:right w:val="nil"/>
          <w:between w:val="nil"/>
        </w:pBdr>
      </w:pPr>
    </w:p>
    <w:p w14:paraId="000004E8" w14:textId="77777777" w:rsidR="00794A29" w:rsidRDefault="00187DAA">
      <w:pPr>
        <w:numPr>
          <w:ilvl w:val="0"/>
          <w:numId w:val="17"/>
        </w:numPr>
        <w:tabs>
          <w:tab w:val="left" w:pos="1530"/>
        </w:tabs>
        <w:ind w:left="360" w:right="446" w:hanging="360"/>
        <w:jc w:val="both"/>
      </w:pPr>
      <w:r>
        <w:t xml:space="preserve">The Vendor shall provide DFT and DFM reports at EVT and/or DVT phase. </w:t>
      </w:r>
    </w:p>
    <w:p w14:paraId="000004E9" w14:textId="77777777" w:rsidR="00794A29" w:rsidRDefault="00187DAA">
      <w:pPr>
        <w:numPr>
          <w:ilvl w:val="0"/>
          <w:numId w:val="17"/>
        </w:numPr>
        <w:tabs>
          <w:tab w:val="left" w:pos="1530"/>
        </w:tabs>
        <w:spacing w:after="31" w:line="270" w:lineRule="auto"/>
        <w:ind w:left="360" w:right="453" w:hanging="360"/>
        <w:jc w:val="both"/>
      </w:pPr>
      <w:r>
        <w:t xml:space="preserve">For all the boards used in the PSU design: the in-circuit test coverage and test point access shall be &gt; 95% or higher. </w:t>
      </w:r>
    </w:p>
    <w:p w14:paraId="000004EA" w14:textId="77777777" w:rsidR="00794A29" w:rsidRDefault="00794A29">
      <w:pPr>
        <w:spacing w:after="31" w:line="270" w:lineRule="auto"/>
        <w:ind w:left="1067" w:right="453"/>
        <w:jc w:val="both"/>
      </w:pPr>
    </w:p>
    <w:p w14:paraId="000004EB" w14:textId="77777777" w:rsidR="00794A29" w:rsidRDefault="00187DAA">
      <w:pPr>
        <w:pStyle w:val="Heading3"/>
        <w:numPr>
          <w:ilvl w:val="2"/>
          <w:numId w:val="1"/>
        </w:numPr>
        <w:rPr>
          <w:b/>
        </w:rPr>
      </w:pPr>
      <w:bookmarkStart w:id="95" w:name="_heading=h.upglbi" w:colFirst="0" w:colLast="0"/>
      <w:bookmarkEnd w:id="95"/>
      <w:r>
        <w:rPr>
          <w:b/>
        </w:rPr>
        <w:t>Quality Control Process</w:t>
      </w:r>
    </w:p>
    <w:p w14:paraId="000004EC" w14:textId="77777777" w:rsidR="00794A29" w:rsidRDefault="00794A29">
      <w:pPr>
        <w:pBdr>
          <w:top w:val="nil"/>
          <w:left w:val="nil"/>
          <w:bottom w:val="nil"/>
          <w:right w:val="nil"/>
          <w:between w:val="nil"/>
        </w:pBdr>
        <w:ind w:left="2160"/>
        <w:rPr>
          <w:color w:val="000000"/>
        </w:rPr>
      </w:pPr>
    </w:p>
    <w:p w14:paraId="000004ED" w14:textId="77777777" w:rsidR="00794A29" w:rsidRDefault="00187DAA">
      <w:pPr>
        <w:numPr>
          <w:ilvl w:val="0"/>
          <w:numId w:val="36"/>
        </w:numPr>
        <w:spacing w:after="4" w:line="270" w:lineRule="auto"/>
        <w:ind w:left="360" w:right="453" w:hanging="360"/>
        <w:jc w:val="both"/>
      </w:pPr>
      <w:r>
        <w:t xml:space="preserve">All assembly inspection dimensions and tolerances in the drawings provided must be met. </w:t>
      </w:r>
    </w:p>
    <w:p w14:paraId="000004EE" w14:textId="77777777" w:rsidR="00794A29" w:rsidRDefault="00187DAA">
      <w:pPr>
        <w:numPr>
          <w:ilvl w:val="0"/>
          <w:numId w:val="36"/>
        </w:numPr>
        <w:spacing w:after="4" w:line="270" w:lineRule="auto"/>
        <w:ind w:left="360" w:right="453" w:hanging="360"/>
        <w:jc w:val="both"/>
      </w:pPr>
      <w:r>
        <w:t xml:space="preserve">Incoming Quality: &lt;0.1% rejections. </w:t>
      </w:r>
    </w:p>
    <w:p w14:paraId="000004EF" w14:textId="77777777" w:rsidR="00794A29" w:rsidRDefault="00187DAA">
      <w:pPr>
        <w:numPr>
          <w:ilvl w:val="0"/>
          <w:numId w:val="36"/>
        </w:numPr>
        <w:spacing w:after="4" w:line="270" w:lineRule="auto"/>
        <w:ind w:left="360" w:right="453" w:hanging="360"/>
        <w:jc w:val="both"/>
      </w:pPr>
      <w:r>
        <w:t xml:space="preserve">CPK values should equal or exceed 1.33 (Pilot Build and Production) using a sample size equal to 32 for CPK measurement. </w:t>
      </w:r>
    </w:p>
    <w:p w14:paraId="000004F0" w14:textId="77777777" w:rsidR="00794A29" w:rsidRDefault="00187DAA">
      <w:pPr>
        <w:numPr>
          <w:ilvl w:val="0"/>
          <w:numId w:val="36"/>
        </w:numPr>
        <w:spacing w:after="32" w:line="270" w:lineRule="auto"/>
        <w:ind w:left="360" w:right="453" w:hanging="360"/>
        <w:jc w:val="both"/>
      </w:pPr>
      <w:r>
        <w:t xml:space="preserve">CPK measurement should be performed on every batch/lot build of pilot and mass production. During production, weekly CPK reports must be sent to Facebook engineering team.  </w:t>
      </w:r>
    </w:p>
    <w:p w14:paraId="000004F1" w14:textId="77777777" w:rsidR="00794A29" w:rsidRDefault="00187DAA">
      <w:pPr>
        <w:numPr>
          <w:ilvl w:val="0"/>
          <w:numId w:val="36"/>
        </w:numPr>
        <w:spacing w:after="33" w:line="270" w:lineRule="auto"/>
        <w:ind w:left="360" w:right="453" w:hanging="360"/>
        <w:jc w:val="both"/>
      </w:pPr>
      <w:r>
        <w:t xml:space="preserve">The Vendor will implement a further quality control procedure during production, by sampling power supplies randomly from the production line and running full test to prove ongoing compliance to the requirements (it may include EMI production). Process shall be documented and submitted to Facebook prior to production. The relative reports will be ongoing submitted to Facebook. </w:t>
      </w:r>
    </w:p>
    <w:p w14:paraId="000004F2" w14:textId="77777777" w:rsidR="00794A29" w:rsidRDefault="00187DAA">
      <w:pPr>
        <w:numPr>
          <w:ilvl w:val="0"/>
          <w:numId w:val="36"/>
        </w:numPr>
        <w:spacing w:after="32" w:line="270" w:lineRule="auto"/>
        <w:ind w:left="360" w:right="453" w:hanging="360"/>
        <w:jc w:val="both"/>
      </w:pPr>
      <w:r>
        <w:t xml:space="preserve">The vendor will propose to Facebook, for audit and approval, ongoing burn-in procedure to be used in production, that will not start without an agreement on some sort of burn-in procedure </w:t>
      </w:r>
    </w:p>
    <w:p w14:paraId="000004F3" w14:textId="77777777" w:rsidR="00794A29" w:rsidRDefault="00187DAA">
      <w:pPr>
        <w:numPr>
          <w:ilvl w:val="0"/>
          <w:numId w:val="36"/>
        </w:numPr>
        <w:spacing w:after="4" w:line="270" w:lineRule="auto"/>
        <w:ind w:left="360" w:right="453" w:hanging="360"/>
        <w:jc w:val="both"/>
      </w:pPr>
      <w:r>
        <w:t xml:space="preserve">PCB boards are UL recognized components rated 94 V-0 and rated 130°C MOT. </w:t>
      </w:r>
    </w:p>
    <w:p w14:paraId="000004F4" w14:textId="77777777" w:rsidR="00794A29" w:rsidRDefault="00187DAA">
      <w:pPr>
        <w:numPr>
          <w:ilvl w:val="0"/>
          <w:numId w:val="36"/>
        </w:numPr>
        <w:spacing w:after="4" w:line="270" w:lineRule="auto"/>
        <w:ind w:left="360" w:right="453" w:hanging="360"/>
        <w:jc w:val="both"/>
      </w:pPr>
      <w:r>
        <w:t xml:space="preserve">Multi-layers (&gt; 2 layers) PCB boards are welcome for a better layout and simplification of the manufacturing process, however if they make sense for cost. </w:t>
      </w:r>
    </w:p>
    <w:p w14:paraId="000004F5" w14:textId="77777777" w:rsidR="00794A29" w:rsidRDefault="00794A29">
      <w:pPr>
        <w:spacing w:after="4" w:line="270" w:lineRule="auto"/>
        <w:ind w:left="1067" w:right="453"/>
        <w:jc w:val="both"/>
      </w:pPr>
    </w:p>
    <w:p w14:paraId="000004F6" w14:textId="77777777" w:rsidR="00794A29" w:rsidRDefault="00187DAA">
      <w:pPr>
        <w:pStyle w:val="Heading3"/>
        <w:numPr>
          <w:ilvl w:val="2"/>
          <w:numId w:val="1"/>
        </w:numPr>
        <w:rPr>
          <w:b/>
        </w:rPr>
      </w:pPr>
      <w:bookmarkStart w:id="96" w:name="_heading=h.3ep43zb" w:colFirst="0" w:colLast="0"/>
      <w:bookmarkEnd w:id="96"/>
      <w:r>
        <w:rPr>
          <w:b/>
        </w:rPr>
        <w:t>Mass Production First Article Samples</w:t>
      </w:r>
    </w:p>
    <w:p w14:paraId="000004F7" w14:textId="77777777" w:rsidR="00794A29" w:rsidRDefault="00794A29"/>
    <w:p w14:paraId="000004F8" w14:textId="77777777" w:rsidR="00794A29" w:rsidRDefault="00187DAA">
      <w:pPr>
        <w:spacing w:after="154"/>
        <w:ind w:right="453"/>
      </w:pPr>
      <w:r>
        <w:t xml:space="preserve">Prior to final project release and mass production, the Vendor will submit to Facebook a good quantity (70) of PVT production pilot run verification samples, including the following documentation: </w:t>
      </w:r>
    </w:p>
    <w:p w14:paraId="000004F9" w14:textId="77777777" w:rsidR="00794A29" w:rsidRDefault="00187DAA">
      <w:pPr>
        <w:numPr>
          <w:ilvl w:val="0"/>
          <w:numId w:val="33"/>
        </w:numPr>
        <w:spacing w:after="31" w:line="270" w:lineRule="auto"/>
        <w:ind w:left="360" w:right="453" w:hanging="360"/>
        <w:jc w:val="both"/>
      </w:pPr>
      <w:r>
        <w:t xml:space="preserve">All the pertinent development docs, production docs, and reports necessary to Facebook to release the product for mass production. </w:t>
      </w:r>
    </w:p>
    <w:p w14:paraId="000004FA" w14:textId="77777777" w:rsidR="00794A29" w:rsidRDefault="00187DAA">
      <w:pPr>
        <w:numPr>
          <w:ilvl w:val="0"/>
          <w:numId w:val="33"/>
        </w:numPr>
        <w:spacing w:after="31" w:line="270" w:lineRule="auto"/>
        <w:ind w:left="360" w:right="453" w:hanging="360"/>
        <w:jc w:val="both"/>
      </w:pPr>
      <w:r>
        <w:t xml:space="preserve">The pilot samples shall be built in the allocated facility for mass production and use </w:t>
      </w:r>
      <w:proofErr w:type="spellStart"/>
      <w:r>
        <w:t>hardtooled</w:t>
      </w:r>
      <w:proofErr w:type="spellEnd"/>
      <w:r>
        <w:t xml:space="preserve"> chassis and parts (where applicable). </w:t>
      </w:r>
    </w:p>
    <w:p w14:paraId="000004FB" w14:textId="77777777" w:rsidR="00794A29" w:rsidRDefault="00187DAA">
      <w:pPr>
        <w:numPr>
          <w:ilvl w:val="0"/>
          <w:numId w:val="33"/>
        </w:numPr>
        <w:spacing w:after="4" w:line="270" w:lineRule="auto"/>
        <w:ind w:left="360" w:right="453" w:hanging="360"/>
        <w:jc w:val="both"/>
      </w:pPr>
      <w:r>
        <w:t xml:space="preserve">Full spec compliance matrix, full test report, production line final test ‘pass’ tickets. </w:t>
      </w:r>
    </w:p>
    <w:p w14:paraId="000004FC" w14:textId="77777777" w:rsidR="00794A29" w:rsidRDefault="00187DAA">
      <w:pPr>
        <w:numPr>
          <w:ilvl w:val="0"/>
          <w:numId w:val="33"/>
        </w:numPr>
        <w:spacing w:after="4" w:line="270" w:lineRule="auto"/>
        <w:ind w:left="360" w:right="453" w:hanging="360"/>
        <w:jc w:val="both"/>
      </w:pPr>
      <w:r>
        <w:t xml:space="preserve">Samples passed the burn in process planned for production. </w:t>
      </w:r>
    </w:p>
    <w:p w14:paraId="000004FD" w14:textId="77777777" w:rsidR="00794A29" w:rsidRDefault="00187DAA">
      <w:pPr>
        <w:numPr>
          <w:ilvl w:val="0"/>
          <w:numId w:val="33"/>
        </w:numPr>
        <w:spacing w:after="4" w:line="270" w:lineRule="auto"/>
        <w:ind w:left="360" w:right="453" w:hanging="360"/>
        <w:jc w:val="both"/>
      </w:pPr>
      <w:r>
        <w:lastRenderedPageBreak/>
        <w:t xml:space="preserve">Samples are shipped using the approved for production shipping box. </w:t>
      </w:r>
    </w:p>
    <w:p w14:paraId="000004FE" w14:textId="77777777" w:rsidR="00794A29" w:rsidRDefault="00187DAA">
      <w:pPr>
        <w:numPr>
          <w:ilvl w:val="0"/>
          <w:numId w:val="33"/>
        </w:numPr>
        <w:spacing w:after="4" w:line="270" w:lineRule="auto"/>
        <w:ind w:left="360" w:right="453" w:hanging="360"/>
        <w:jc w:val="both"/>
      </w:pPr>
      <w:r>
        <w:t xml:space="preserve">The units are </w:t>
      </w:r>
      <w:proofErr w:type="gramStart"/>
      <w:r>
        <w:t>certified</w:t>
      </w:r>
      <w:proofErr w:type="gramEnd"/>
      <w:r>
        <w:t xml:space="preserve"> and safety label is applied (“Pending Certification” sticker may be allowed until the certification process is complete). </w:t>
      </w:r>
    </w:p>
    <w:p w14:paraId="000004FF" w14:textId="77777777" w:rsidR="00794A29" w:rsidRDefault="00794A29">
      <w:pPr>
        <w:spacing w:after="4" w:line="270" w:lineRule="auto"/>
        <w:ind w:left="1067" w:right="453"/>
        <w:jc w:val="both"/>
      </w:pPr>
    </w:p>
    <w:p w14:paraId="00000500" w14:textId="77777777" w:rsidR="00794A29" w:rsidRDefault="00794A29"/>
    <w:p w14:paraId="00000501" w14:textId="77777777" w:rsidR="00794A29" w:rsidRDefault="00187DAA">
      <w:pPr>
        <w:pStyle w:val="Heading2"/>
        <w:numPr>
          <w:ilvl w:val="1"/>
          <w:numId w:val="1"/>
        </w:numPr>
        <w:rPr>
          <w:b/>
        </w:rPr>
      </w:pPr>
      <w:bookmarkStart w:id="97" w:name="_heading=h.1tuee74" w:colFirst="0" w:colLast="0"/>
      <w:bookmarkEnd w:id="97"/>
      <w:r>
        <w:rPr>
          <w:b/>
        </w:rPr>
        <w:t>Spec Compliance, Quality FA, Warranty</w:t>
      </w:r>
    </w:p>
    <w:p w14:paraId="00000502" w14:textId="77777777" w:rsidR="00794A29" w:rsidRDefault="00794A29"/>
    <w:p w14:paraId="00000503" w14:textId="77777777" w:rsidR="00794A29" w:rsidRDefault="00187DAA">
      <w:pPr>
        <w:numPr>
          <w:ilvl w:val="0"/>
          <w:numId w:val="21"/>
        </w:numPr>
        <w:spacing w:after="32" w:line="270" w:lineRule="auto"/>
        <w:ind w:left="360" w:right="453" w:hanging="360"/>
        <w:jc w:val="both"/>
      </w:pPr>
      <w:r>
        <w:t xml:space="preserve">The Vendor is responsible for the PSU to meet the specifications as stand-alone unit </w:t>
      </w:r>
      <w:proofErr w:type="spellStart"/>
      <w:r>
        <w:t>a</w:t>
      </w:r>
      <w:proofErr w:type="spellEnd"/>
      <w:r>
        <w:t xml:space="preserve"> well as at system level, and for assuring that the power supplies shipped in production will conform to the specifications with no deviations. </w:t>
      </w:r>
    </w:p>
    <w:p w14:paraId="00000504" w14:textId="77777777" w:rsidR="00794A29" w:rsidRDefault="00187DAA">
      <w:pPr>
        <w:numPr>
          <w:ilvl w:val="0"/>
          <w:numId w:val="21"/>
        </w:numPr>
        <w:spacing w:after="31" w:line="270" w:lineRule="auto"/>
        <w:ind w:left="360" w:right="453" w:hanging="360"/>
        <w:jc w:val="both"/>
      </w:pPr>
      <w:r>
        <w:t xml:space="preserve">A specification compliance matrix and test report shall be submitted to Facebook for each PSU revision: EVT(P1), DVT(P2), and PVT (Pilot). </w:t>
      </w:r>
    </w:p>
    <w:p w14:paraId="00000505" w14:textId="77777777" w:rsidR="00794A29" w:rsidRDefault="00187DAA">
      <w:pPr>
        <w:numPr>
          <w:ilvl w:val="0"/>
          <w:numId w:val="21"/>
        </w:numPr>
        <w:spacing w:after="31" w:line="270" w:lineRule="auto"/>
        <w:ind w:left="360" w:right="453" w:hanging="360"/>
        <w:jc w:val="both"/>
      </w:pPr>
      <w:r>
        <w:t xml:space="preserve">The Vendor is responsible to exceed production quality standards achieved on the pilot run built without fluctuations. </w:t>
      </w:r>
    </w:p>
    <w:p w14:paraId="00000506" w14:textId="77777777" w:rsidR="00794A29" w:rsidRDefault="00187DAA">
      <w:pPr>
        <w:numPr>
          <w:ilvl w:val="0"/>
          <w:numId w:val="21"/>
        </w:numPr>
        <w:spacing w:after="31" w:line="270" w:lineRule="auto"/>
        <w:ind w:left="360" w:right="453" w:hanging="360"/>
        <w:jc w:val="both"/>
      </w:pPr>
      <w:r>
        <w:t xml:space="preserve">All failures from EVT, DVT, PVT are required to complete failure and root cause analysis and report corrective action prior to entering mass production. </w:t>
      </w:r>
    </w:p>
    <w:p w14:paraId="00000507" w14:textId="77777777" w:rsidR="00794A29" w:rsidRDefault="00187DAA">
      <w:pPr>
        <w:numPr>
          <w:ilvl w:val="0"/>
          <w:numId w:val="21"/>
        </w:numPr>
        <w:spacing w:after="31" w:line="270" w:lineRule="auto"/>
        <w:ind w:left="360" w:right="453" w:hanging="360"/>
        <w:jc w:val="both"/>
      </w:pPr>
      <w:r>
        <w:t xml:space="preserve">Failure analysis on defective RMA units shall be provided to Facebook with corrective action plan, within two weeks from when the units are received at the Vendor’s facility. </w:t>
      </w:r>
    </w:p>
    <w:p w14:paraId="00000508" w14:textId="77777777" w:rsidR="00794A29" w:rsidRDefault="00187DAA">
      <w:pPr>
        <w:numPr>
          <w:ilvl w:val="0"/>
          <w:numId w:val="21"/>
        </w:numPr>
        <w:spacing w:after="4" w:line="270" w:lineRule="auto"/>
        <w:ind w:left="360" w:right="453" w:hanging="360"/>
        <w:jc w:val="both"/>
      </w:pPr>
      <w:r>
        <w:t xml:space="preserve">The Vendor shall warrant the power supply for defects and workmanship for a period of three (3) years from the date of shipment when the device is operated within specifications. The warranty is fully transferable to any end user. A standard “VOID” warranty sticker may be applied. </w:t>
      </w:r>
    </w:p>
    <w:p w14:paraId="00000509" w14:textId="77777777" w:rsidR="00794A29" w:rsidRDefault="00794A29"/>
    <w:p w14:paraId="0000050A" w14:textId="77777777" w:rsidR="00794A29" w:rsidRDefault="00187DAA">
      <w:pPr>
        <w:pStyle w:val="Heading2"/>
        <w:numPr>
          <w:ilvl w:val="1"/>
          <w:numId w:val="1"/>
        </w:numPr>
        <w:rPr>
          <w:b/>
        </w:rPr>
      </w:pPr>
      <w:bookmarkStart w:id="98" w:name="_heading=h.4du1wux" w:colFirst="0" w:colLast="0"/>
      <w:bookmarkEnd w:id="98"/>
      <w:r>
        <w:rPr>
          <w:b/>
        </w:rPr>
        <w:t>Mix-source Builds</w:t>
      </w:r>
    </w:p>
    <w:p w14:paraId="0000050B" w14:textId="77777777" w:rsidR="00794A29" w:rsidRDefault="00794A29"/>
    <w:p w14:paraId="0000050C" w14:textId="77777777" w:rsidR="00794A29" w:rsidRDefault="00187DAA">
      <w:pPr>
        <w:spacing w:after="154"/>
        <w:ind w:right="453"/>
      </w:pPr>
      <w:r>
        <w:t>Suppliers are required to conduct a mix-source build ideally at DVT using prime and 2</w:t>
      </w:r>
      <w:r>
        <w:rPr>
          <w:vertAlign w:val="superscript"/>
        </w:rPr>
        <w:t>nd</w:t>
      </w:r>
      <w:r>
        <w:t xml:space="preserve"> source/alternate parts in the BOM. Samples from mix-source builds are to be used in all Reliability and Environmental tests for the power supply as would be applicable.</w:t>
      </w:r>
    </w:p>
    <w:p w14:paraId="0000050D" w14:textId="77777777" w:rsidR="00794A29" w:rsidRDefault="00794A29"/>
    <w:p w14:paraId="0000050E" w14:textId="77777777" w:rsidR="00794A29" w:rsidRDefault="00187DAA">
      <w:pPr>
        <w:pStyle w:val="Heading2"/>
        <w:numPr>
          <w:ilvl w:val="1"/>
          <w:numId w:val="1"/>
        </w:numPr>
        <w:rPr>
          <w:b/>
        </w:rPr>
      </w:pPr>
      <w:bookmarkStart w:id="99" w:name="_heading=h.2szc72q" w:colFirst="0" w:colLast="0"/>
      <w:bookmarkEnd w:id="99"/>
      <w:r>
        <w:rPr>
          <w:b/>
        </w:rPr>
        <w:t>Conformal Coating</w:t>
      </w:r>
    </w:p>
    <w:p w14:paraId="0000050F" w14:textId="77777777" w:rsidR="00794A29" w:rsidRDefault="00794A29"/>
    <w:p w14:paraId="00000510" w14:textId="77777777" w:rsidR="00794A29" w:rsidRDefault="00187DAA">
      <w:pPr>
        <w:spacing w:after="78"/>
        <w:ind w:right="453"/>
      </w:pPr>
      <w:r>
        <w:t>The gate terminals of all high-voltage MOSFETs as well as the most sensitive areas of the electronic circuitry in the boards must be protected against potential resistive contacts with other voltage potentials (</w:t>
      </w:r>
      <w:proofErr w:type="gramStart"/>
      <w:r>
        <w:t>e.g.</w:t>
      </w:r>
      <w:proofErr w:type="gramEnd"/>
      <w:r>
        <w:t xml:space="preserve"> MOS Drain leads, etc.) due to whiskers, pollutant particles, dust, moisture (for example contaminant substances can become conductive in presence of moisture), and up to some local wet condensation occurrences. </w:t>
      </w:r>
    </w:p>
    <w:p w14:paraId="00000511" w14:textId="77777777" w:rsidR="00794A29" w:rsidRDefault="00187DAA">
      <w:pPr>
        <w:spacing w:after="78"/>
        <w:ind w:right="453"/>
      </w:pPr>
      <w:bookmarkStart w:id="100" w:name="_heading=h.1gf8i83" w:colFirst="0" w:colLast="0"/>
      <w:bookmarkEnd w:id="100"/>
      <w:r>
        <w:t xml:space="preserve">Local automated, conformal coating shall be applied to critical areas of the boards to protect sensitive circuitries, using an atomized spray process (no dipping process is considered here). The thickness of the coating shall be ~50µm to ~150µm. The Vendor (mainly the ultimate Manufacturing Facility) shall demonstrate to possess good skills, experience, and long years of experience on automated conformal coating application and process. The power modules main board shall be partially conformal coated (top &amp; bottom); critical board areas shall be agreed upon, typically the ac high- voltage input section at shelf level, like the AC input, board-mount connector area. </w:t>
      </w:r>
    </w:p>
    <w:p w14:paraId="00000512" w14:textId="77777777" w:rsidR="00794A29" w:rsidRDefault="00794A29">
      <w:pPr>
        <w:spacing w:after="78"/>
        <w:ind w:right="453"/>
      </w:pPr>
    </w:p>
    <w:p w14:paraId="00000513" w14:textId="77777777" w:rsidR="00794A29" w:rsidRDefault="00187DAA">
      <w:pPr>
        <w:pStyle w:val="Heading1"/>
        <w:numPr>
          <w:ilvl w:val="0"/>
          <w:numId w:val="34"/>
        </w:numPr>
        <w:rPr>
          <w:b/>
        </w:rPr>
      </w:pPr>
      <w:bookmarkStart w:id="101" w:name="_heading=h.375fbgg" w:colFirst="0" w:colLast="0"/>
      <w:bookmarkEnd w:id="101"/>
      <w:r>
        <w:rPr>
          <w:b/>
        </w:rPr>
        <w:lastRenderedPageBreak/>
        <w:t>Compliance requirements</w:t>
      </w:r>
    </w:p>
    <w:p w14:paraId="00000514" w14:textId="77777777" w:rsidR="00794A29" w:rsidRDefault="00187DAA">
      <w:r>
        <w:t>The power supply unit shall be designed for compliance to allow worldwide deployment. Additionally, the manufacturer is fully responsible for:</w:t>
      </w:r>
    </w:p>
    <w:p w14:paraId="00000515" w14:textId="77777777" w:rsidR="00794A29" w:rsidRDefault="00187DAA">
      <w:pPr>
        <w:numPr>
          <w:ilvl w:val="0"/>
          <w:numId w:val="3"/>
        </w:numPr>
      </w:pPr>
      <w:r>
        <w:t>ensuring the complete compliance of the power supply shelf in the environment it is intended to function (as described by the Rack Spec)</w:t>
      </w:r>
    </w:p>
    <w:p w14:paraId="00000516" w14:textId="77777777" w:rsidR="00794A29" w:rsidRDefault="00187DAA">
      <w:pPr>
        <w:numPr>
          <w:ilvl w:val="0"/>
          <w:numId w:val="3"/>
        </w:numPr>
      </w:pPr>
      <w:r>
        <w:t>maintaining and updating the power supply shelf safety reports to current requirements and all new released requirements.</w:t>
      </w:r>
    </w:p>
    <w:p w14:paraId="00000517" w14:textId="77777777" w:rsidR="00794A29" w:rsidRDefault="00187DAA">
      <w:pPr>
        <w:numPr>
          <w:ilvl w:val="0"/>
          <w:numId w:val="3"/>
        </w:numPr>
      </w:pPr>
      <w:r>
        <w:t>all design and recertification costs required to update the power supply to meet the new</w:t>
      </w:r>
    </w:p>
    <w:p w14:paraId="00000518" w14:textId="77777777" w:rsidR="00794A29" w:rsidRDefault="00187DAA">
      <w:pPr>
        <w:numPr>
          <w:ilvl w:val="0"/>
          <w:numId w:val="3"/>
        </w:numPr>
      </w:pPr>
      <w:r>
        <w:t>requirements.</w:t>
      </w:r>
    </w:p>
    <w:p w14:paraId="00000519" w14:textId="77777777" w:rsidR="00794A29" w:rsidRDefault="00187DAA">
      <w:pPr>
        <w:numPr>
          <w:ilvl w:val="0"/>
          <w:numId w:val="3"/>
        </w:numPr>
      </w:pPr>
      <w:r>
        <w:t>Meeting EMC requirements</w:t>
      </w:r>
    </w:p>
    <w:p w14:paraId="0000051A" w14:textId="77777777" w:rsidR="00794A29" w:rsidRDefault="00187DAA">
      <w:pPr>
        <w:numPr>
          <w:ilvl w:val="0"/>
          <w:numId w:val="3"/>
        </w:numPr>
      </w:pPr>
      <w:r>
        <w:t xml:space="preserve">Meeting Safety requirements  </w:t>
      </w:r>
    </w:p>
    <w:p w14:paraId="0000051B" w14:textId="77777777" w:rsidR="00794A29" w:rsidRDefault="00794A29"/>
    <w:p w14:paraId="0000051C" w14:textId="77777777" w:rsidR="00794A29" w:rsidRDefault="00187DAA">
      <w:r>
        <w:t>The manufacturer is responsible for obtaining the safety certifications specified below.</w:t>
      </w:r>
    </w:p>
    <w:p w14:paraId="0000051D" w14:textId="77777777" w:rsidR="00794A29" w:rsidRDefault="00794A29"/>
    <w:p w14:paraId="0000051E" w14:textId="77777777" w:rsidR="00794A29" w:rsidRDefault="00187DAA">
      <w:pPr>
        <w:pStyle w:val="Heading2"/>
        <w:numPr>
          <w:ilvl w:val="1"/>
          <w:numId w:val="34"/>
        </w:numPr>
        <w:rPr>
          <w:b/>
        </w:rPr>
      </w:pPr>
      <w:bookmarkStart w:id="102" w:name="_heading=h.1maplo9" w:colFirst="0" w:colLast="0"/>
      <w:bookmarkEnd w:id="102"/>
      <w:r>
        <w:rPr>
          <w:b/>
        </w:rPr>
        <w:t>Safety Standards</w:t>
      </w:r>
    </w:p>
    <w:p w14:paraId="0000051F" w14:textId="77777777" w:rsidR="00794A29" w:rsidRDefault="00187DAA">
      <w:r>
        <w:t>The product is to be designed to comply with the latest edition, revision, and amendment of the following standards. The product shall be designed such that the end user could obtain the safety certifications: UL 62368-1, IEC 62368-1 and EN 62368-1; hazard-based performance standard for Audio video, IT &amp; Communication Technology Equipment</w:t>
      </w:r>
    </w:p>
    <w:p w14:paraId="00000520" w14:textId="77777777" w:rsidR="00794A29" w:rsidRDefault="00794A29"/>
    <w:p w14:paraId="00000521" w14:textId="77777777" w:rsidR="00794A29" w:rsidRDefault="00187DAA">
      <w:r>
        <w:t>The manufacturer shall obtain the following safety certifications for the power supply shelf as applicable. Only requirements that absolutely rely on or are affected by the system may be left to the system level evaluation [</w:t>
      </w:r>
      <w:proofErr w:type="gramStart"/>
      <w:r>
        <w:t>i.e.</w:t>
      </w:r>
      <w:proofErr w:type="gramEnd"/>
      <w:r>
        <w:t xml:space="preserve"> minimize Conditions of Acceptability]. Below are common requirements for North America and Europe. For other countries, different certifications may be required:</w:t>
      </w:r>
    </w:p>
    <w:p w14:paraId="00000522" w14:textId="77777777" w:rsidR="00794A29" w:rsidRDefault="00794A29"/>
    <w:p w14:paraId="00000523" w14:textId="77777777" w:rsidR="00794A29" w:rsidRDefault="00187DAA">
      <w:pPr>
        <w:numPr>
          <w:ilvl w:val="0"/>
          <w:numId w:val="18"/>
        </w:numPr>
      </w:pPr>
      <w:r>
        <w:t>UL or an equivalent NRTL for the US with follow-up service (</w:t>
      </w:r>
      <w:proofErr w:type="gramStart"/>
      <w:r>
        <w:t>e.g.</w:t>
      </w:r>
      <w:proofErr w:type="gramEnd"/>
      <w:r>
        <w:t xml:space="preserve"> UL or CSA).</w:t>
      </w:r>
    </w:p>
    <w:p w14:paraId="00000524" w14:textId="77777777" w:rsidR="00794A29" w:rsidRDefault="00187DAA">
      <w:pPr>
        <w:numPr>
          <w:ilvl w:val="0"/>
          <w:numId w:val="18"/>
        </w:numPr>
      </w:pPr>
      <w:r>
        <w:t>CB Certificate and test report issued by CSA, UL, VDE, TUV or DEMKO</w:t>
      </w:r>
    </w:p>
    <w:p w14:paraId="00000525" w14:textId="77777777" w:rsidR="00794A29" w:rsidRDefault="00187DAA">
      <w:pPr>
        <w:numPr>
          <w:ilvl w:val="0"/>
          <w:numId w:val="18"/>
        </w:numPr>
      </w:pPr>
      <w:r>
        <w:t xml:space="preserve">CE Marking for EU </w:t>
      </w:r>
    </w:p>
    <w:p w14:paraId="00000526" w14:textId="77777777" w:rsidR="00794A29" w:rsidRDefault="00794A29"/>
    <w:p w14:paraId="00000527" w14:textId="77777777" w:rsidR="00794A29" w:rsidRDefault="00187DAA">
      <w:pPr>
        <w:pStyle w:val="Heading3"/>
        <w:numPr>
          <w:ilvl w:val="2"/>
          <w:numId w:val="34"/>
        </w:numPr>
        <w:rPr>
          <w:b/>
        </w:rPr>
      </w:pPr>
      <w:bookmarkStart w:id="103" w:name="_heading=h.46ad4c2" w:colFirst="0" w:colLast="0"/>
      <w:bookmarkEnd w:id="103"/>
      <w:r>
        <w:rPr>
          <w:b/>
        </w:rPr>
        <w:t>Component Safety requirements</w:t>
      </w:r>
    </w:p>
    <w:p w14:paraId="00000528" w14:textId="77777777" w:rsidR="00794A29" w:rsidRDefault="00187DAA">
      <w:r>
        <w:t>Following are the safety requirements for major components:</w:t>
      </w:r>
    </w:p>
    <w:p w14:paraId="00000529" w14:textId="77777777" w:rsidR="00794A29" w:rsidRDefault="00187DAA">
      <w:pPr>
        <w:numPr>
          <w:ilvl w:val="0"/>
          <w:numId w:val="7"/>
        </w:numPr>
      </w:pPr>
      <w:r>
        <w:t>All Fans shall have the minimum certifications: UL and TUV or VDE.</w:t>
      </w:r>
    </w:p>
    <w:p w14:paraId="0000052A" w14:textId="77777777" w:rsidR="00794A29" w:rsidRDefault="00187DAA">
      <w:pPr>
        <w:numPr>
          <w:ilvl w:val="0"/>
          <w:numId w:val="7"/>
        </w:numPr>
      </w:pPr>
      <w:r>
        <w:t>All current limiting devices shall have UL and TUV or VDE certifications and shall be suitable rated for the application where the device in its application complies with IEC/UL 62368-1.</w:t>
      </w:r>
    </w:p>
    <w:p w14:paraId="0000052B" w14:textId="77777777" w:rsidR="00794A29" w:rsidRDefault="00187DAA">
      <w:pPr>
        <w:numPr>
          <w:ilvl w:val="0"/>
          <w:numId w:val="7"/>
        </w:numPr>
      </w:pPr>
      <w:r>
        <w:t>All printed wiring boards shall be rated UL94V-0 and be sourced from a UL approved printed wiring board manufacturer.</w:t>
      </w:r>
    </w:p>
    <w:p w14:paraId="0000052C" w14:textId="77777777" w:rsidR="00794A29" w:rsidRDefault="00187DAA">
      <w:pPr>
        <w:numPr>
          <w:ilvl w:val="0"/>
          <w:numId w:val="7"/>
        </w:numPr>
      </w:pPr>
      <w:r>
        <w:t>All connectors shall be UL recognized and have a UL flame rating of UL94V-0.</w:t>
      </w:r>
    </w:p>
    <w:p w14:paraId="0000052D" w14:textId="77777777" w:rsidR="00794A29" w:rsidRDefault="00187DAA">
      <w:pPr>
        <w:numPr>
          <w:ilvl w:val="0"/>
          <w:numId w:val="7"/>
        </w:numPr>
      </w:pPr>
      <w:r>
        <w:t>All wiring harnesses shall be sourced from a UL approved wiring harness manufacturer. SELV Cable to be rated minimum 80V, 125C.</w:t>
      </w:r>
    </w:p>
    <w:p w14:paraId="0000052E" w14:textId="77777777" w:rsidR="00794A29" w:rsidRDefault="00187DAA">
      <w:pPr>
        <w:numPr>
          <w:ilvl w:val="0"/>
          <w:numId w:val="7"/>
        </w:numPr>
      </w:pPr>
      <w:r>
        <w:t>Product safety label must be printed on UL approved label stock and printer ribbon. Alternatively, labels can be purchased from a UL approved label manufacturer.</w:t>
      </w:r>
    </w:p>
    <w:p w14:paraId="0000052F" w14:textId="77777777" w:rsidR="00794A29" w:rsidRDefault="00187DAA">
      <w:pPr>
        <w:numPr>
          <w:ilvl w:val="0"/>
          <w:numId w:val="7"/>
        </w:numPr>
      </w:pPr>
      <w:r>
        <w:t>The product must be marked with the correct regulatory markings to support the certifications that are specified in this document.</w:t>
      </w:r>
    </w:p>
    <w:p w14:paraId="00000530" w14:textId="77777777" w:rsidR="00794A29" w:rsidRDefault="00794A29"/>
    <w:p w14:paraId="00000531" w14:textId="77777777" w:rsidR="00794A29" w:rsidRDefault="00187DAA">
      <w:pPr>
        <w:pStyle w:val="Heading2"/>
        <w:numPr>
          <w:ilvl w:val="1"/>
          <w:numId w:val="34"/>
        </w:numPr>
        <w:rPr>
          <w:b/>
        </w:rPr>
      </w:pPr>
      <w:bookmarkStart w:id="104" w:name="_heading=h.2lfnejv" w:colFirst="0" w:colLast="0"/>
      <w:bookmarkEnd w:id="104"/>
      <w:r>
        <w:rPr>
          <w:b/>
        </w:rPr>
        <w:t>EMC Requirements</w:t>
      </w:r>
    </w:p>
    <w:p w14:paraId="00000532" w14:textId="77777777" w:rsidR="00794A29" w:rsidRDefault="00187DAA">
      <w:r>
        <w:t xml:space="preserve">The power supply shall meet the following requirements in the latest edition of standards when operating under typical load conditions and with all ports fully </w:t>
      </w:r>
      <w:proofErr w:type="gramStart"/>
      <w:r>
        <w:t>loaded;</w:t>
      </w:r>
      <w:proofErr w:type="gramEnd"/>
    </w:p>
    <w:p w14:paraId="00000533" w14:textId="77777777" w:rsidR="00794A29" w:rsidRDefault="00794A29"/>
    <w:p w14:paraId="00000534" w14:textId="77777777" w:rsidR="00794A29" w:rsidRDefault="00187DAA">
      <w:r>
        <w:t xml:space="preserve">The Power supply integrated into the shelf is called the component power supply. Manufacturer shall provide the proof of compliance for the component power supply that are required for spare parts </w:t>
      </w:r>
      <w:r>
        <w:lastRenderedPageBreak/>
        <w:t xml:space="preserve">shipment. The component power supply shall not contribute any noncompliant conditions to the end-use product. </w:t>
      </w:r>
    </w:p>
    <w:p w14:paraId="00000535" w14:textId="77777777" w:rsidR="00794A29" w:rsidRDefault="00187DAA">
      <w:r>
        <w:t xml:space="preserve">If at any time it is found that a supplier’s component power supply causes the end-use product to fail emissions and/or immunity testing, the supplier will be instructed to investigate and resolve the problem. </w:t>
      </w:r>
    </w:p>
    <w:p w14:paraId="00000536" w14:textId="77777777" w:rsidR="00794A29" w:rsidRDefault="00187DAA">
      <w:r>
        <w:t xml:space="preserve">The power shelf shall have minimum 6dB margin from the Class A limit for the radiated and conducted emissions. Depending on the system manufacturer’s design goals and business needs, more </w:t>
      </w:r>
      <w:proofErr w:type="gramStart"/>
      <w:r>
        <w:t>margin</w:t>
      </w:r>
      <w:proofErr w:type="gramEnd"/>
      <w:r>
        <w:t xml:space="preserve"> may be required when it is integrated into the final end system. </w:t>
      </w:r>
    </w:p>
    <w:p w14:paraId="00000537" w14:textId="77777777" w:rsidR="00794A29" w:rsidRDefault="00187DAA">
      <w:r>
        <w:t>The following EMC Standards (the latest version) are applicable to the product.</w:t>
      </w:r>
    </w:p>
    <w:p w14:paraId="00000538" w14:textId="77777777" w:rsidR="00794A29" w:rsidRDefault="00187DAA">
      <w:pPr>
        <w:numPr>
          <w:ilvl w:val="0"/>
          <w:numId w:val="5"/>
        </w:numPr>
      </w:pPr>
      <w:r>
        <w:t xml:space="preserve">FCC /ICES-003 </w:t>
      </w:r>
    </w:p>
    <w:p w14:paraId="00000539" w14:textId="77777777" w:rsidR="00794A29" w:rsidRDefault="00187DAA">
      <w:pPr>
        <w:numPr>
          <w:ilvl w:val="0"/>
          <w:numId w:val="5"/>
        </w:numPr>
      </w:pPr>
      <w:r>
        <w:t>CISPR 32/EN55032</w:t>
      </w:r>
    </w:p>
    <w:p w14:paraId="0000053A" w14:textId="77777777" w:rsidR="00794A29" w:rsidRDefault="00187DAA">
      <w:pPr>
        <w:numPr>
          <w:ilvl w:val="0"/>
          <w:numId w:val="5"/>
        </w:numPr>
      </w:pPr>
      <w:r>
        <w:t xml:space="preserve">CISPR 35/EN55035 - Immunity </w:t>
      </w:r>
    </w:p>
    <w:p w14:paraId="0000053B" w14:textId="77777777" w:rsidR="00794A29" w:rsidRDefault="00187DAA">
      <w:pPr>
        <w:numPr>
          <w:ilvl w:val="0"/>
          <w:numId w:val="5"/>
        </w:numPr>
      </w:pPr>
      <w:r>
        <w:t>EN61000-3-2 - Harmonics</w:t>
      </w:r>
    </w:p>
    <w:p w14:paraId="0000053C" w14:textId="77777777" w:rsidR="00794A29" w:rsidRDefault="00187DAA">
      <w:pPr>
        <w:numPr>
          <w:ilvl w:val="0"/>
          <w:numId w:val="5"/>
        </w:numPr>
      </w:pPr>
      <w:r>
        <w:t>EN61000-3-3 - Voltage Flicker</w:t>
      </w:r>
    </w:p>
    <w:p w14:paraId="0000053D" w14:textId="77777777" w:rsidR="00794A29" w:rsidRDefault="00187DAA">
      <w:pPr>
        <w:numPr>
          <w:ilvl w:val="0"/>
          <w:numId w:val="5"/>
        </w:numPr>
      </w:pPr>
      <w:r>
        <w:t>VCCI</w:t>
      </w:r>
    </w:p>
    <w:p w14:paraId="0000053E" w14:textId="77777777" w:rsidR="00794A29" w:rsidRDefault="00187DAA">
      <w:pPr>
        <w:numPr>
          <w:ilvl w:val="0"/>
          <w:numId w:val="5"/>
        </w:numPr>
      </w:pPr>
      <w:r>
        <w:t>KN 32 and KN35</w:t>
      </w:r>
    </w:p>
    <w:p w14:paraId="0000053F" w14:textId="77777777" w:rsidR="00794A29" w:rsidRDefault="00187DAA">
      <w:r>
        <w:t xml:space="preserve">Each individual basic standard for immunity test has the following minimum passing requirement. Higher level of passing criteria may be applied depending on the system manufacturer’s design goals and business needs.   </w:t>
      </w:r>
    </w:p>
    <w:p w14:paraId="00000540" w14:textId="77777777" w:rsidR="00794A29" w:rsidRDefault="00794A29"/>
    <w:p w14:paraId="00000541" w14:textId="77777777" w:rsidR="00794A29" w:rsidRDefault="00187DAA">
      <w:pPr>
        <w:numPr>
          <w:ilvl w:val="0"/>
          <w:numId w:val="26"/>
        </w:numPr>
      </w:pPr>
      <w:r>
        <w:t xml:space="preserve">EN61000-4-2 Electrostatic Discharge Immunity </w:t>
      </w:r>
    </w:p>
    <w:p w14:paraId="00000542" w14:textId="77777777" w:rsidR="00794A29" w:rsidRDefault="00187DAA">
      <w:pPr>
        <w:numPr>
          <w:ilvl w:val="1"/>
          <w:numId w:val="26"/>
        </w:numPr>
      </w:pPr>
      <w:r>
        <w:t>Contact discharge: &gt;5.6kV</w:t>
      </w:r>
    </w:p>
    <w:p w14:paraId="00000543" w14:textId="77777777" w:rsidR="00794A29" w:rsidRDefault="00187DAA">
      <w:pPr>
        <w:numPr>
          <w:ilvl w:val="1"/>
          <w:numId w:val="26"/>
        </w:numPr>
      </w:pPr>
      <w:r>
        <w:t>Air discharge: &gt;11.2kV</w:t>
      </w:r>
    </w:p>
    <w:p w14:paraId="00000544" w14:textId="77777777" w:rsidR="00794A29" w:rsidRDefault="00187DAA">
      <w:pPr>
        <w:numPr>
          <w:ilvl w:val="0"/>
          <w:numId w:val="26"/>
        </w:numPr>
      </w:pPr>
      <w:r>
        <w:t xml:space="preserve">EN61000-4-3 Radiated Immunity  </w:t>
      </w:r>
    </w:p>
    <w:p w14:paraId="00000545" w14:textId="77777777" w:rsidR="00794A29" w:rsidRDefault="00187DAA">
      <w:pPr>
        <w:numPr>
          <w:ilvl w:val="1"/>
          <w:numId w:val="26"/>
        </w:numPr>
      </w:pPr>
      <w:r>
        <w:t>&gt; 3V/m</w:t>
      </w:r>
    </w:p>
    <w:p w14:paraId="00000546" w14:textId="77777777" w:rsidR="00794A29" w:rsidRDefault="00187DAA">
      <w:pPr>
        <w:numPr>
          <w:ilvl w:val="0"/>
          <w:numId w:val="26"/>
        </w:numPr>
      </w:pPr>
      <w:r>
        <w:t xml:space="preserve">EN61000-4-4 Electrical Fast Transient Immunity </w:t>
      </w:r>
    </w:p>
    <w:p w14:paraId="00000547" w14:textId="77777777" w:rsidR="00794A29" w:rsidRDefault="00187DAA">
      <w:pPr>
        <w:numPr>
          <w:ilvl w:val="1"/>
          <w:numId w:val="26"/>
        </w:numPr>
      </w:pPr>
      <w:r>
        <w:t>AC Power Line: &gt;1kV</w:t>
      </w:r>
    </w:p>
    <w:p w14:paraId="00000548" w14:textId="77777777" w:rsidR="00794A29" w:rsidRDefault="00187DAA">
      <w:pPr>
        <w:numPr>
          <w:ilvl w:val="1"/>
          <w:numId w:val="26"/>
        </w:numPr>
      </w:pPr>
      <w:r>
        <w:t>Signal Line: &gt;0.5kV</w:t>
      </w:r>
    </w:p>
    <w:p w14:paraId="00000549" w14:textId="77777777" w:rsidR="00794A29" w:rsidRDefault="00187DAA">
      <w:pPr>
        <w:numPr>
          <w:ilvl w:val="0"/>
          <w:numId w:val="26"/>
        </w:numPr>
      </w:pPr>
      <w:r>
        <w:t xml:space="preserve">EN61000-4-5 Surge </w:t>
      </w:r>
    </w:p>
    <w:p w14:paraId="0000054A" w14:textId="77777777" w:rsidR="00794A29" w:rsidRDefault="00187DAA">
      <w:pPr>
        <w:numPr>
          <w:ilvl w:val="1"/>
          <w:numId w:val="26"/>
        </w:numPr>
      </w:pPr>
      <w:r>
        <w:t>AC Power Line: &gt;2kV (Line-to-line), &gt;4kV (Line-to-earth)</w:t>
      </w:r>
    </w:p>
    <w:p w14:paraId="0000054B" w14:textId="77777777" w:rsidR="00794A29" w:rsidRDefault="00187DAA">
      <w:pPr>
        <w:numPr>
          <w:ilvl w:val="1"/>
          <w:numId w:val="26"/>
        </w:numPr>
      </w:pPr>
      <w:r>
        <w:t>Signal Port: &gt;1kV</w:t>
      </w:r>
    </w:p>
    <w:p w14:paraId="0000054C" w14:textId="77777777" w:rsidR="00794A29" w:rsidRDefault="00187DAA">
      <w:pPr>
        <w:numPr>
          <w:ilvl w:val="0"/>
          <w:numId w:val="26"/>
        </w:numPr>
      </w:pPr>
      <w:r>
        <w:t xml:space="preserve">EN61000-4-6 Immunity to Conducted Disturbances </w:t>
      </w:r>
    </w:p>
    <w:p w14:paraId="0000054D" w14:textId="77777777" w:rsidR="00794A29" w:rsidRDefault="00187DAA">
      <w:pPr>
        <w:numPr>
          <w:ilvl w:val="1"/>
          <w:numId w:val="26"/>
        </w:numPr>
      </w:pPr>
      <w:r>
        <w:t>DC Power Line: &gt; 3Vrms</w:t>
      </w:r>
    </w:p>
    <w:p w14:paraId="0000054E" w14:textId="77777777" w:rsidR="00794A29" w:rsidRDefault="00187DAA">
      <w:pPr>
        <w:numPr>
          <w:ilvl w:val="0"/>
          <w:numId w:val="26"/>
        </w:numPr>
      </w:pPr>
      <w:r>
        <w:t>EN61000-4-8 Power Frequency Magnetic Field Immunity, when applicable</w:t>
      </w:r>
    </w:p>
    <w:p w14:paraId="0000054F" w14:textId="77777777" w:rsidR="00794A29" w:rsidRDefault="00187DAA">
      <w:pPr>
        <w:numPr>
          <w:ilvl w:val="1"/>
          <w:numId w:val="26"/>
        </w:numPr>
      </w:pPr>
      <w:r>
        <w:t>&gt; 1A/m</w:t>
      </w:r>
    </w:p>
    <w:p w14:paraId="00000550" w14:textId="77777777" w:rsidR="00794A29" w:rsidRDefault="00187DAA">
      <w:pPr>
        <w:numPr>
          <w:ilvl w:val="0"/>
          <w:numId w:val="26"/>
        </w:numPr>
      </w:pPr>
      <w:r>
        <w:t xml:space="preserve">EN61000-4-11 Voltage dip and sag </w:t>
      </w:r>
    </w:p>
    <w:p w14:paraId="00000551" w14:textId="77777777" w:rsidR="00794A29" w:rsidRDefault="00794A29"/>
    <w:p w14:paraId="00000552" w14:textId="77777777" w:rsidR="00794A29" w:rsidRDefault="00187DAA">
      <w:pPr>
        <w:pStyle w:val="Heading2"/>
        <w:numPr>
          <w:ilvl w:val="1"/>
          <w:numId w:val="34"/>
        </w:numPr>
        <w:rPr>
          <w:b/>
        </w:rPr>
      </w:pPr>
      <w:bookmarkStart w:id="105" w:name="_heading=h.10kxoro" w:colFirst="0" w:colLast="0"/>
      <w:bookmarkEnd w:id="105"/>
      <w:r>
        <w:rPr>
          <w:b/>
        </w:rPr>
        <w:t>Environmental Compliance</w:t>
      </w:r>
    </w:p>
    <w:p w14:paraId="00000553" w14:textId="77777777" w:rsidR="00794A29" w:rsidRDefault="00187DAA">
      <w:r>
        <w:t xml:space="preserve">The power shelf (including all components inside) shall comply with the following minimum environmental requirement and manufacturer shall provide full material disclosure, Declaration of </w:t>
      </w:r>
      <w:proofErr w:type="gramStart"/>
      <w:r>
        <w:t>Conformity</w:t>
      </w:r>
      <w:proofErr w:type="gramEnd"/>
      <w:r>
        <w:t xml:space="preserve"> and technical documentations to demonstrate compliance.  The system manufacture may have additional requirements depending on its design goals and business needs.   </w:t>
      </w:r>
    </w:p>
    <w:p w14:paraId="00000554" w14:textId="77777777" w:rsidR="00794A29" w:rsidRDefault="00187DAA">
      <w:pPr>
        <w:numPr>
          <w:ilvl w:val="0"/>
          <w:numId w:val="8"/>
        </w:numPr>
      </w:pPr>
      <w:r>
        <w:t>RoHS Directive (2011/65/EU and 2015/863/EU); aims to reduce the environmental impact of EEE by restricting the use of certain substances during manufacture</w:t>
      </w:r>
    </w:p>
    <w:p w14:paraId="00000555" w14:textId="77777777" w:rsidR="00794A29" w:rsidRDefault="00187DAA">
      <w:pPr>
        <w:numPr>
          <w:ilvl w:val="0"/>
          <w:numId w:val="8"/>
        </w:numPr>
      </w:pPr>
      <w:r>
        <w:t xml:space="preserve">REACH Regulation (EC) No 1907/2006; registration with the European Chemicals Agency (ECHA), evaluation, </w:t>
      </w:r>
      <w:proofErr w:type="gramStart"/>
      <w:r>
        <w:t>authorization</w:t>
      </w:r>
      <w:proofErr w:type="gramEnd"/>
      <w:r>
        <w:t xml:space="preserve"> and restriction of chemicals.</w:t>
      </w:r>
    </w:p>
    <w:p w14:paraId="00000556" w14:textId="77777777" w:rsidR="00794A29" w:rsidRDefault="00187DAA">
      <w:pPr>
        <w:numPr>
          <w:ilvl w:val="0"/>
          <w:numId w:val="8"/>
        </w:numPr>
      </w:pPr>
      <w:r>
        <w:t xml:space="preserve">Halogen Free: IEC 61249-2-21, Definition of Halogen Free, 900ppm for Br or CI, or 1500ppm combined </w:t>
      </w:r>
    </w:p>
    <w:p w14:paraId="00000557" w14:textId="77777777" w:rsidR="00794A29" w:rsidRDefault="00187DAA">
      <w:pPr>
        <w:numPr>
          <w:ilvl w:val="0"/>
          <w:numId w:val="8"/>
        </w:numPr>
      </w:pPr>
      <w:r>
        <w:t>US SEC conflict mineral regulation to source mineral materials from socially responsible countries, if applicable</w:t>
      </w:r>
    </w:p>
    <w:p w14:paraId="00000558" w14:textId="77777777" w:rsidR="00794A29" w:rsidRDefault="00187DAA">
      <w:pPr>
        <w:numPr>
          <w:ilvl w:val="0"/>
          <w:numId w:val="8"/>
        </w:numPr>
      </w:pPr>
      <w:r>
        <w:t>Waste Electrical and Electronic Equipment (“</w:t>
      </w:r>
      <w:r>
        <w:rPr>
          <w:b/>
        </w:rPr>
        <w:t>WEEE</w:t>
      </w:r>
      <w:r>
        <w:t>”) Directive (2012/19/EU) if applicable; aims to reduce the environmental impact of EEE by restricting the use of certain substances during manufacture</w:t>
      </w:r>
    </w:p>
    <w:p w14:paraId="00000559" w14:textId="77777777" w:rsidR="00794A29" w:rsidRDefault="00187DAA">
      <w:pPr>
        <w:numPr>
          <w:ilvl w:val="0"/>
          <w:numId w:val="8"/>
        </w:numPr>
        <w:pBdr>
          <w:top w:val="nil"/>
          <w:left w:val="nil"/>
          <w:bottom w:val="nil"/>
          <w:right w:val="nil"/>
          <w:between w:val="nil"/>
        </w:pBdr>
        <w:rPr>
          <w:color w:val="000000"/>
          <w:sz w:val="21"/>
          <w:szCs w:val="21"/>
        </w:rPr>
      </w:pPr>
      <w:r>
        <w:rPr>
          <w:color w:val="000000"/>
          <w:sz w:val="21"/>
          <w:szCs w:val="21"/>
        </w:rPr>
        <w:lastRenderedPageBreak/>
        <w:t>The vendor shall provide the declaration of compliance document stating that a product doesn't contain any substances regulated by EPA 40 CFR751. Refer to FBPN: 18-000142 for more detail environmental compliance requirements</w:t>
      </w:r>
    </w:p>
    <w:p w14:paraId="0000055A" w14:textId="77777777" w:rsidR="00794A29" w:rsidRDefault="00794A29">
      <w:pPr>
        <w:pBdr>
          <w:top w:val="nil"/>
          <w:left w:val="nil"/>
          <w:bottom w:val="nil"/>
          <w:right w:val="nil"/>
          <w:between w:val="nil"/>
        </w:pBdr>
        <w:rPr>
          <w:color w:val="000000"/>
          <w:sz w:val="21"/>
          <w:szCs w:val="21"/>
        </w:rPr>
      </w:pPr>
    </w:p>
    <w:p w14:paraId="0000055B" w14:textId="77777777" w:rsidR="00794A29" w:rsidRDefault="00187DAA">
      <w:pPr>
        <w:pStyle w:val="Heading2"/>
        <w:numPr>
          <w:ilvl w:val="1"/>
          <w:numId w:val="34"/>
        </w:numPr>
        <w:rPr>
          <w:b/>
        </w:rPr>
      </w:pPr>
      <w:bookmarkStart w:id="106" w:name="_heading=h.3kkl7fh" w:colFirst="0" w:colLast="0"/>
      <w:bookmarkEnd w:id="106"/>
      <w:r>
        <w:rPr>
          <w:b/>
        </w:rPr>
        <w:t>Documentation</w:t>
      </w:r>
    </w:p>
    <w:p w14:paraId="0000055C" w14:textId="77777777" w:rsidR="00794A29" w:rsidRDefault="00187DAA">
      <w:r>
        <w:t>The manufacturer shall provide reproducible copies of all pertinent documentation relating to the following:</w:t>
      </w:r>
    </w:p>
    <w:p w14:paraId="0000055D" w14:textId="77777777" w:rsidR="00794A29" w:rsidRDefault="00187DAA">
      <w:pPr>
        <w:numPr>
          <w:ilvl w:val="0"/>
          <w:numId w:val="11"/>
        </w:numPr>
      </w:pPr>
      <w:r>
        <w:t>Product Information</w:t>
      </w:r>
    </w:p>
    <w:p w14:paraId="0000055E" w14:textId="77777777" w:rsidR="00794A29" w:rsidRDefault="00187DAA">
      <w:pPr>
        <w:numPr>
          <w:ilvl w:val="0"/>
          <w:numId w:val="11"/>
        </w:numPr>
      </w:pPr>
      <w:r>
        <w:t>Bill of Materials</w:t>
      </w:r>
    </w:p>
    <w:p w14:paraId="0000055F" w14:textId="77777777" w:rsidR="00794A29" w:rsidRDefault="00187DAA">
      <w:pPr>
        <w:numPr>
          <w:ilvl w:val="0"/>
          <w:numId w:val="11"/>
        </w:numPr>
      </w:pPr>
      <w:r>
        <w:t>Schematics</w:t>
      </w:r>
    </w:p>
    <w:p w14:paraId="00000560" w14:textId="77777777" w:rsidR="00794A29" w:rsidRDefault="00187DAA">
      <w:pPr>
        <w:numPr>
          <w:ilvl w:val="0"/>
          <w:numId w:val="11"/>
        </w:numPr>
      </w:pPr>
      <w:r>
        <w:t>functional test report</w:t>
      </w:r>
    </w:p>
    <w:p w14:paraId="00000561" w14:textId="77777777" w:rsidR="00794A29" w:rsidRDefault="00187DAA">
      <w:pPr>
        <w:numPr>
          <w:ilvl w:val="0"/>
          <w:numId w:val="11"/>
        </w:numPr>
      </w:pPr>
      <w:r>
        <w:t>Final Compliance Approval</w:t>
      </w:r>
    </w:p>
    <w:p w14:paraId="00000562" w14:textId="77777777" w:rsidR="00794A29" w:rsidRDefault="00187DAA">
      <w:pPr>
        <w:numPr>
          <w:ilvl w:val="0"/>
          <w:numId w:val="14"/>
        </w:numPr>
      </w:pPr>
      <w:r>
        <w:t>NRTL certificate and report, Conditions of Acceptability and test report plus User documentation that explains safe installation and operating procedures.</w:t>
      </w:r>
    </w:p>
    <w:p w14:paraId="00000563" w14:textId="77777777" w:rsidR="00794A29" w:rsidRDefault="00187DAA">
      <w:pPr>
        <w:numPr>
          <w:ilvl w:val="0"/>
          <w:numId w:val="14"/>
        </w:numPr>
      </w:pPr>
      <w:r>
        <w:t>CB Certificate and report, including schematics</w:t>
      </w:r>
    </w:p>
    <w:p w14:paraId="00000564" w14:textId="77777777" w:rsidR="00794A29" w:rsidRDefault="00187DAA">
      <w:pPr>
        <w:numPr>
          <w:ilvl w:val="0"/>
          <w:numId w:val="14"/>
        </w:numPr>
      </w:pPr>
      <w:r>
        <w:t xml:space="preserve">Manufacturer’s Declaration of Conformity to EN 62368-1, EN55032, EN55035 and ROHS </w:t>
      </w:r>
    </w:p>
    <w:p w14:paraId="00000565" w14:textId="77777777" w:rsidR="00794A29" w:rsidRDefault="00187DAA">
      <w:pPr>
        <w:numPr>
          <w:ilvl w:val="0"/>
          <w:numId w:val="14"/>
        </w:numPr>
      </w:pPr>
      <w:r>
        <w:t>FCC Part 15 Class A and CISPR32 Class A test data</w:t>
      </w:r>
    </w:p>
    <w:p w14:paraId="00000566" w14:textId="77777777" w:rsidR="00794A29" w:rsidRDefault="00187DAA">
      <w:pPr>
        <w:numPr>
          <w:ilvl w:val="0"/>
          <w:numId w:val="14"/>
        </w:numPr>
      </w:pPr>
      <w:r>
        <w:t>Declaration of Conformity to EN 61000-3-2 Class A and test report including waveforms and harmonic output levels.</w:t>
      </w:r>
    </w:p>
    <w:p w14:paraId="00000567" w14:textId="77777777" w:rsidR="00794A29" w:rsidRDefault="00187DAA">
      <w:pPr>
        <w:numPr>
          <w:ilvl w:val="0"/>
          <w:numId w:val="14"/>
        </w:numPr>
      </w:pPr>
      <w:r>
        <w:t>Other applicable certificates required by the system manufacturer.</w:t>
      </w:r>
    </w:p>
    <w:p w14:paraId="00000568" w14:textId="77777777" w:rsidR="00794A29" w:rsidRDefault="00794A29"/>
    <w:p w14:paraId="00000569" w14:textId="77777777" w:rsidR="00794A29" w:rsidRDefault="00794A29"/>
    <w:p w14:paraId="0000056A" w14:textId="77777777" w:rsidR="00794A29" w:rsidRDefault="00187DAA">
      <w:pPr>
        <w:rPr>
          <w:b/>
          <w:sz w:val="32"/>
          <w:szCs w:val="32"/>
        </w:rPr>
      </w:pPr>
      <w:r>
        <w:br w:type="page"/>
      </w:r>
      <w:bookmarkStart w:id="107" w:name="_Hlk118991515"/>
      <w:r>
        <w:rPr>
          <w:b/>
          <w:sz w:val="32"/>
          <w:szCs w:val="32"/>
        </w:rPr>
        <w:lastRenderedPageBreak/>
        <w:t>Attachment A: Power Supply Impedance Specification</w:t>
      </w:r>
    </w:p>
    <w:p w14:paraId="0000056B" w14:textId="733710AC" w:rsidR="00794A29" w:rsidRDefault="00187DAA">
      <w:r>
        <w:t>See attached doc.</w:t>
      </w:r>
    </w:p>
    <w:p w14:paraId="2287895A" w14:textId="2B7C0453" w:rsidR="004F7D30" w:rsidRDefault="00F84EF0">
      <w:r>
        <w:object w:dxaOrig="1488" w:dyaOrig="991" w14:anchorId="604E00A8">
          <v:shape id="_x0000_i1027" type="#_x0000_t75" style="width:74.25pt;height:49.5pt" o:ole="">
            <v:imagedata r:id="rId36" o:title=""/>
          </v:shape>
          <o:OLEObject Type="Embed" ProgID="Package" ShapeID="_x0000_i1027" DrawAspect="Icon" ObjectID="_1729604298" r:id="rId37"/>
        </w:object>
      </w:r>
    </w:p>
    <w:p w14:paraId="06D352D7" w14:textId="77777777" w:rsidR="004F7D30" w:rsidRPr="002450F5" w:rsidRDefault="004F7D30" w:rsidP="004F7D30">
      <w:pPr>
        <w:pStyle w:val="ListParagraph"/>
        <w:rPr>
          <w:highlight w:val="white"/>
        </w:rPr>
      </w:pPr>
    </w:p>
    <w:p w14:paraId="741DB4E7" w14:textId="77777777" w:rsidR="004F7D30" w:rsidRDefault="004F7D30" w:rsidP="004F7D30">
      <w:pPr>
        <w:pStyle w:val="Heading1"/>
        <w:numPr>
          <w:ilvl w:val="0"/>
          <w:numId w:val="0"/>
        </w:numPr>
        <w:ind w:left="360" w:hanging="360"/>
      </w:pPr>
      <w:bookmarkStart w:id="108" w:name="_Toc118901183"/>
      <w:r>
        <w:t xml:space="preserve">Appendix </w:t>
      </w:r>
      <w:proofErr w:type="gramStart"/>
      <w:r>
        <w:t>A  -</w:t>
      </w:r>
      <w:proofErr w:type="gramEnd"/>
      <w:r>
        <w:t xml:space="preserve"> Checklist  for IC approval of this Specification (to be completed by contributor(s) of this Spec)</w:t>
      </w:r>
      <w:bookmarkEnd w:id="108"/>
    </w:p>
    <w:p w14:paraId="32B207F7" w14:textId="1F0F9663" w:rsidR="004F7D30" w:rsidRDefault="004F7D30" w:rsidP="004F7D30">
      <w:r>
        <w:t>Complete all the checklist items in the table with links to the section where it is described in this spec or an external document.</w:t>
      </w:r>
    </w:p>
    <w:p w14:paraId="34091587" w14:textId="77777777" w:rsidR="004F7D30" w:rsidRDefault="004F7D30" w:rsidP="004F7D30"/>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F7D30" w14:paraId="663071FD" w14:textId="77777777" w:rsidTr="003A07D2">
        <w:tc>
          <w:tcPr>
            <w:tcW w:w="3120" w:type="dxa"/>
            <w:shd w:val="clear" w:color="auto" w:fill="auto"/>
            <w:tcMar>
              <w:top w:w="100" w:type="dxa"/>
              <w:left w:w="100" w:type="dxa"/>
              <w:bottom w:w="100" w:type="dxa"/>
              <w:right w:w="100" w:type="dxa"/>
            </w:tcMar>
          </w:tcPr>
          <w:p w14:paraId="72E866EB" w14:textId="77777777" w:rsidR="004F7D30" w:rsidRDefault="004F7D30" w:rsidP="003A07D2">
            <w:pPr>
              <w:widowControl w:val="0"/>
              <w:pBdr>
                <w:top w:val="nil"/>
                <w:left w:val="nil"/>
                <w:bottom w:val="nil"/>
                <w:right w:val="nil"/>
                <w:between w:val="nil"/>
              </w:pBdr>
              <w:rPr>
                <w:b/>
              </w:rPr>
            </w:pPr>
            <w:r>
              <w:rPr>
                <w:b/>
              </w:rPr>
              <w:t xml:space="preserve">Item </w:t>
            </w:r>
          </w:p>
        </w:tc>
        <w:tc>
          <w:tcPr>
            <w:tcW w:w="3120" w:type="dxa"/>
            <w:shd w:val="clear" w:color="auto" w:fill="auto"/>
            <w:tcMar>
              <w:top w:w="100" w:type="dxa"/>
              <w:left w:w="100" w:type="dxa"/>
              <w:bottom w:w="100" w:type="dxa"/>
              <w:right w:w="100" w:type="dxa"/>
            </w:tcMar>
          </w:tcPr>
          <w:p w14:paraId="58C13D8E" w14:textId="77777777" w:rsidR="004F7D30" w:rsidRDefault="004F7D30" w:rsidP="003A07D2">
            <w:pPr>
              <w:widowControl w:val="0"/>
              <w:pBdr>
                <w:top w:val="nil"/>
                <w:left w:val="nil"/>
                <w:bottom w:val="nil"/>
                <w:right w:val="nil"/>
                <w:between w:val="nil"/>
              </w:pBdr>
              <w:rPr>
                <w:b/>
              </w:rPr>
            </w:pPr>
            <w:r>
              <w:rPr>
                <w:b/>
              </w:rPr>
              <w:t>Status or Details</w:t>
            </w:r>
          </w:p>
        </w:tc>
        <w:tc>
          <w:tcPr>
            <w:tcW w:w="3120" w:type="dxa"/>
            <w:shd w:val="clear" w:color="auto" w:fill="auto"/>
            <w:tcMar>
              <w:top w:w="100" w:type="dxa"/>
              <w:left w:w="100" w:type="dxa"/>
              <w:bottom w:w="100" w:type="dxa"/>
              <w:right w:w="100" w:type="dxa"/>
            </w:tcMar>
          </w:tcPr>
          <w:p w14:paraId="086357EA" w14:textId="77777777" w:rsidR="004F7D30" w:rsidRDefault="004F7D30" w:rsidP="003A07D2">
            <w:pPr>
              <w:widowControl w:val="0"/>
              <w:pBdr>
                <w:top w:val="nil"/>
                <w:left w:val="nil"/>
                <w:bottom w:val="nil"/>
                <w:right w:val="nil"/>
                <w:between w:val="nil"/>
              </w:pBdr>
              <w:rPr>
                <w:b/>
              </w:rPr>
            </w:pPr>
            <w:r>
              <w:rPr>
                <w:b/>
              </w:rPr>
              <w:t>Link to detailed explanation</w:t>
            </w:r>
          </w:p>
        </w:tc>
      </w:tr>
      <w:tr w:rsidR="004F7D30" w14:paraId="36ECF313" w14:textId="77777777" w:rsidTr="003A07D2">
        <w:tc>
          <w:tcPr>
            <w:tcW w:w="3120" w:type="dxa"/>
            <w:shd w:val="clear" w:color="auto" w:fill="auto"/>
            <w:tcMar>
              <w:top w:w="100" w:type="dxa"/>
              <w:left w:w="100" w:type="dxa"/>
              <w:bottom w:w="100" w:type="dxa"/>
              <w:right w:w="100" w:type="dxa"/>
            </w:tcMar>
          </w:tcPr>
          <w:p w14:paraId="6B91E9C6" w14:textId="77777777" w:rsidR="004F7D30" w:rsidRDefault="004F7D30" w:rsidP="003A07D2">
            <w:pPr>
              <w:widowControl w:val="0"/>
              <w:pBdr>
                <w:top w:val="nil"/>
                <w:left w:val="nil"/>
                <w:bottom w:val="nil"/>
                <w:right w:val="nil"/>
                <w:between w:val="nil"/>
              </w:pBdr>
            </w:pPr>
            <w:r>
              <w:t>Is this contribution entered into the OCP Contribution Portal?</w:t>
            </w:r>
          </w:p>
        </w:tc>
        <w:tc>
          <w:tcPr>
            <w:tcW w:w="3120" w:type="dxa"/>
            <w:shd w:val="clear" w:color="auto" w:fill="auto"/>
            <w:tcMar>
              <w:top w:w="100" w:type="dxa"/>
              <w:left w:w="100" w:type="dxa"/>
              <w:bottom w:w="100" w:type="dxa"/>
              <w:right w:w="100" w:type="dxa"/>
            </w:tcMar>
          </w:tcPr>
          <w:p w14:paraId="57C23C3A" w14:textId="77777777" w:rsidR="004F7D30" w:rsidRDefault="004F7D30" w:rsidP="003A07D2">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518D5B1B" w14:textId="77777777" w:rsidR="004F7D30" w:rsidRDefault="004F7D30" w:rsidP="003A07D2">
            <w:pPr>
              <w:widowControl w:val="0"/>
              <w:pBdr>
                <w:top w:val="nil"/>
                <w:left w:val="nil"/>
                <w:bottom w:val="nil"/>
                <w:right w:val="nil"/>
                <w:between w:val="nil"/>
              </w:pBdr>
            </w:pPr>
            <w:r>
              <w:t>If no, please state reason.</w:t>
            </w:r>
          </w:p>
        </w:tc>
      </w:tr>
      <w:tr w:rsidR="004F7D30" w14:paraId="3AC52979" w14:textId="77777777" w:rsidTr="003A07D2">
        <w:tc>
          <w:tcPr>
            <w:tcW w:w="3120" w:type="dxa"/>
            <w:shd w:val="clear" w:color="auto" w:fill="auto"/>
            <w:tcMar>
              <w:top w:w="100" w:type="dxa"/>
              <w:left w:w="100" w:type="dxa"/>
              <w:bottom w:w="100" w:type="dxa"/>
              <w:right w:w="100" w:type="dxa"/>
            </w:tcMar>
          </w:tcPr>
          <w:p w14:paraId="3B35F8B1" w14:textId="77777777" w:rsidR="004F7D30" w:rsidRDefault="004F7D30" w:rsidP="003A07D2">
            <w:pPr>
              <w:widowControl w:val="0"/>
              <w:pBdr>
                <w:top w:val="nil"/>
                <w:left w:val="nil"/>
                <w:bottom w:val="nil"/>
                <w:right w:val="nil"/>
                <w:between w:val="nil"/>
              </w:pBdr>
            </w:pPr>
            <w:r>
              <w:t>Was it approved in the OCP Contribution Portal?</w:t>
            </w:r>
          </w:p>
        </w:tc>
        <w:tc>
          <w:tcPr>
            <w:tcW w:w="3120" w:type="dxa"/>
            <w:shd w:val="clear" w:color="auto" w:fill="auto"/>
            <w:tcMar>
              <w:top w:w="100" w:type="dxa"/>
              <w:left w:w="100" w:type="dxa"/>
              <w:bottom w:w="100" w:type="dxa"/>
              <w:right w:w="100" w:type="dxa"/>
            </w:tcMar>
          </w:tcPr>
          <w:p w14:paraId="20928182" w14:textId="77777777" w:rsidR="004F7D30" w:rsidRDefault="004F7D30" w:rsidP="003A07D2">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2F7F1E96" w14:textId="77777777" w:rsidR="004F7D30" w:rsidRDefault="004F7D30" w:rsidP="003A07D2">
            <w:pPr>
              <w:widowControl w:val="0"/>
              <w:pBdr>
                <w:top w:val="nil"/>
                <w:left w:val="nil"/>
                <w:bottom w:val="nil"/>
                <w:right w:val="nil"/>
                <w:between w:val="nil"/>
              </w:pBdr>
            </w:pPr>
            <w:r>
              <w:t>If no, please state reason.</w:t>
            </w:r>
          </w:p>
        </w:tc>
      </w:tr>
      <w:tr w:rsidR="004F7D30" w14:paraId="35AE93BF" w14:textId="77777777" w:rsidTr="003A07D2">
        <w:tc>
          <w:tcPr>
            <w:tcW w:w="3120" w:type="dxa"/>
            <w:shd w:val="clear" w:color="auto" w:fill="auto"/>
            <w:tcMar>
              <w:top w:w="100" w:type="dxa"/>
              <w:left w:w="100" w:type="dxa"/>
              <w:bottom w:w="100" w:type="dxa"/>
              <w:right w:w="100" w:type="dxa"/>
            </w:tcMar>
          </w:tcPr>
          <w:p w14:paraId="38D4DDA6" w14:textId="77777777" w:rsidR="004F7D30" w:rsidRDefault="004F7D30" w:rsidP="003A07D2">
            <w:pPr>
              <w:widowControl w:val="0"/>
              <w:rPr>
                <w:color w:val="FF0000"/>
              </w:rPr>
            </w:pPr>
            <w:r>
              <w:t xml:space="preserve">Is there a Supplier(s) that is building a product based on this Spec? </w:t>
            </w:r>
            <w:r>
              <w:rPr>
                <w:color w:val="FF0000"/>
              </w:rPr>
              <w:t>(Supplier must be an OCP Solution Provider)</w:t>
            </w:r>
          </w:p>
        </w:tc>
        <w:tc>
          <w:tcPr>
            <w:tcW w:w="3120" w:type="dxa"/>
            <w:shd w:val="clear" w:color="auto" w:fill="auto"/>
            <w:tcMar>
              <w:top w:w="100" w:type="dxa"/>
              <w:left w:w="100" w:type="dxa"/>
              <w:bottom w:w="100" w:type="dxa"/>
              <w:right w:w="100" w:type="dxa"/>
            </w:tcMar>
          </w:tcPr>
          <w:p w14:paraId="59480936" w14:textId="77777777" w:rsidR="004F7D30" w:rsidRDefault="004F7D30" w:rsidP="003A07D2">
            <w:pPr>
              <w:widowControl w:val="0"/>
            </w:pPr>
            <w:r>
              <w:t>Yes</w:t>
            </w:r>
          </w:p>
        </w:tc>
        <w:tc>
          <w:tcPr>
            <w:tcW w:w="3120" w:type="dxa"/>
            <w:shd w:val="clear" w:color="auto" w:fill="auto"/>
            <w:tcMar>
              <w:top w:w="100" w:type="dxa"/>
              <w:left w:w="100" w:type="dxa"/>
              <w:bottom w:w="100" w:type="dxa"/>
              <w:right w:w="100" w:type="dxa"/>
            </w:tcMar>
          </w:tcPr>
          <w:p w14:paraId="3B9649A3" w14:textId="77777777" w:rsidR="004F7D30" w:rsidRDefault="004F7D30" w:rsidP="003A07D2">
            <w:pPr>
              <w:widowControl w:val="0"/>
            </w:pPr>
            <w:r>
              <w:t>List Supplier Name(s)</w:t>
            </w:r>
          </w:p>
          <w:p w14:paraId="0F93D712" w14:textId="77777777" w:rsidR="004F7D30" w:rsidRDefault="004F7D30" w:rsidP="003A07D2">
            <w:pPr>
              <w:widowControl w:val="0"/>
            </w:pPr>
            <w:r>
              <w:t>Delta</w:t>
            </w:r>
          </w:p>
        </w:tc>
      </w:tr>
      <w:tr w:rsidR="004F7D30" w14:paraId="1C0B6820" w14:textId="77777777" w:rsidTr="003A07D2">
        <w:tc>
          <w:tcPr>
            <w:tcW w:w="3120" w:type="dxa"/>
            <w:shd w:val="clear" w:color="auto" w:fill="auto"/>
            <w:tcMar>
              <w:top w:w="100" w:type="dxa"/>
              <w:left w:w="100" w:type="dxa"/>
              <w:bottom w:w="100" w:type="dxa"/>
              <w:right w:w="100" w:type="dxa"/>
            </w:tcMar>
          </w:tcPr>
          <w:p w14:paraId="0566E7CC" w14:textId="77777777" w:rsidR="004F7D30" w:rsidRDefault="004F7D30" w:rsidP="003A07D2">
            <w:pPr>
              <w:widowControl w:val="0"/>
            </w:pPr>
            <w:r>
              <w:t xml:space="preserve">Will Supplier(s) have the product available </w:t>
            </w:r>
            <w:r>
              <w:rPr>
                <w:color w:val="FF0000"/>
              </w:rPr>
              <w:t xml:space="preserve">for GENERAL AVAILABILITY </w:t>
            </w:r>
            <w:r>
              <w:t>within 120 days?</w:t>
            </w:r>
          </w:p>
        </w:tc>
        <w:tc>
          <w:tcPr>
            <w:tcW w:w="3120" w:type="dxa"/>
            <w:shd w:val="clear" w:color="auto" w:fill="auto"/>
            <w:tcMar>
              <w:top w:w="100" w:type="dxa"/>
              <w:left w:w="100" w:type="dxa"/>
              <w:bottom w:w="100" w:type="dxa"/>
              <w:right w:w="100" w:type="dxa"/>
            </w:tcMar>
          </w:tcPr>
          <w:p w14:paraId="57D735AE" w14:textId="77777777" w:rsidR="004F7D30" w:rsidRDefault="004F7D30" w:rsidP="003A07D2">
            <w:pPr>
              <w:widowControl w:val="0"/>
            </w:pPr>
            <w:r>
              <w:t>No</w:t>
            </w:r>
          </w:p>
        </w:tc>
        <w:tc>
          <w:tcPr>
            <w:tcW w:w="3120" w:type="dxa"/>
            <w:shd w:val="clear" w:color="auto" w:fill="auto"/>
            <w:tcMar>
              <w:top w:w="100" w:type="dxa"/>
              <w:left w:w="100" w:type="dxa"/>
              <w:bottom w:w="100" w:type="dxa"/>
              <w:right w:w="100" w:type="dxa"/>
            </w:tcMar>
          </w:tcPr>
          <w:p w14:paraId="7633335E" w14:textId="77777777" w:rsidR="004F7D30" w:rsidRDefault="004F7D30" w:rsidP="003A07D2">
            <w:pPr>
              <w:widowControl w:val="0"/>
            </w:pPr>
            <w:r>
              <w:t>If more time is required, please state the timeline and reason for extension request.</w:t>
            </w:r>
          </w:p>
          <w:p w14:paraId="25469137" w14:textId="77777777" w:rsidR="004F7D30" w:rsidRDefault="004F7D30" w:rsidP="003A07D2">
            <w:pPr>
              <w:widowControl w:val="0"/>
            </w:pPr>
          </w:p>
          <w:p w14:paraId="1F3DAC65" w14:textId="77777777" w:rsidR="004F7D30" w:rsidRDefault="004F7D30" w:rsidP="003A07D2">
            <w:pPr>
              <w:widowControl w:val="0"/>
            </w:pPr>
            <w:r>
              <w:t xml:space="preserve">Please have each Supplier fill out Appendix B. </w:t>
            </w:r>
          </w:p>
        </w:tc>
      </w:tr>
    </w:tbl>
    <w:p w14:paraId="3CE70C65" w14:textId="5E995AC8" w:rsidR="004F7D30" w:rsidRDefault="004F7D30" w:rsidP="00AF6F7C">
      <w:pPr>
        <w:pStyle w:val="Heading1"/>
        <w:numPr>
          <w:ilvl w:val="0"/>
          <w:numId w:val="0"/>
        </w:numPr>
      </w:pPr>
      <w:bookmarkStart w:id="109" w:name="_4frdk0ppppti" w:colFirst="0" w:colLast="0"/>
      <w:bookmarkStart w:id="110" w:name="_y1ll55eabeef" w:colFirst="0" w:colLast="0"/>
      <w:bookmarkStart w:id="111" w:name="_j0jce8w2qk5y" w:colFirst="0" w:colLast="0"/>
      <w:bookmarkEnd w:id="107"/>
      <w:bookmarkEnd w:id="109"/>
      <w:bookmarkEnd w:id="110"/>
      <w:bookmarkEnd w:id="111"/>
    </w:p>
    <w:sectPr w:rsidR="004F7D30">
      <w:headerReference w:type="even" r:id="rId38"/>
      <w:headerReference w:type="default" r:id="rId39"/>
      <w:footerReference w:type="even" r:id="rId40"/>
      <w:footerReference w:type="default" r:id="rId41"/>
      <w:pgSz w:w="12240" w:h="15840"/>
      <w:pgMar w:top="1722" w:right="1440" w:bottom="1440" w:left="1440" w:header="144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amid Keyhani" w:date="2022-06-20T15:43:00Z" w:initials="">
    <w:p w14:paraId="00000572" w14:textId="77777777" w:rsidR="00794A29" w:rsidRDefault="00187DAA">
      <w:pPr>
        <w:widowControl w:val="0"/>
        <w:pBdr>
          <w:top w:val="nil"/>
          <w:left w:val="nil"/>
          <w:bottom w:val="nil"/>
          <w:right w:val="nil"/>
          <w:between w:val="nil"/>
        </w:pBdr>
        <w:rPr>
          <w:color w:val="000000"/>
          <w:sz w:val="22"/>
          <w:szCs w:val="22"/>
        </w:rPr>
      </w:pPr>
      <w:r>
        <w:rPr>
          <w:color w:val="000000"/>
          <w:sz w:val="22"/>
          <w:szCs w:val="22"/>
        </w:rPr>
        <w:t>AEI suggestion: Guard band for current sharing (hunting) shall be equivalent to 1A to avoid master-slave to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5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572" w16cid:durableId="26AF0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95F5" w14:textId="77777777" w:rsidR="002926EF" w:rsidRDefault="002926EF">
      <w:r>
        <w:separator/>
      </w:r>
    </w:p>
  </w:endnote>
  <w:endnote w:type="continuationSeparator" w:id="0">
    <w:p w14:paraId="65ECC7CD" w14:textId="77777777" w:rsidR="002926EF" w:rsidRDefault="0029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auto"/>
    <w:pitch w:val="default"/>
  </w:font>
  <w:font w:name="WenQuanYi Micro Hei">
    <w:altName w:val="Cambria"/>
    <w:panose1 w:val="00000000000000000000"/>
    <w:charset w:val="00"/>
    <w:family w:val="roman"/>
    <w:notTrueType/>
    <w:pitch w:val="default"/>
  </w:font>
  <w:font w:name="Lohit Hindi">
    <w:panose1 w:val="00000000000000000000"/>
    <w:charset w:val="00"/>
    <w:family w:val="roman"/>
    <w:notTrueType/>
    <w:pitch w:val="default"/>
  </w:font>
  <w:font w:name="DejaVu Sans Mono">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70" w14:textId="77777777" w:rsidR="00794A29" w:rsidRDefault="00794A29">
    <w:pPr>
      <w:pBdr>
        <w:top w:val="nil"/>
        <w:left w:val="nil"/>
        <w:bottom w:val="nil"/>
        <w:right w:val="nil"/>
        <w:between w:val="nil"/>
      </w:pBdr>
      <w:spacing w:after="280"/>
      <w:jc w:val="right"/>
      <w:rPr>
        <w:color w:val="000000"/>
      </w:rPr>
    </w:pPr>
  </w:p>
  <w:p w14:paraId="00000571" w14:textId="77777777" w:rsidR="00794A29" w:rsidRDefault="00187DAA">
    <w:pPr>
      <w:pBdr>
        <w:top w:val="nil"/>
        <w:left w:val="nil"/>
        <w:bottom w:val="nil"/>
        <w:right w:val="nil"/>
        <w:between w:val="nil"/>
      </w:pBdr>
      <w:spacing w:before="280"/>
      <w:ind w:right="360"/>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6E" w14:textId="7393B410" w:rsidR="00794A29" w:rsidRDefault="00187DAA">
    <w:pPr>
      <w:pBdr>
        <w:top w:val="nil"/>
        <w:left w:val="nil"/>
        <w:bottom w:val="nil"/>
        <w:right w:val="nil"/>
        <w:between w:val="nil"/>
      </w:pBdr>
      <w:spacing w:after="280"/>
      <w:jc w:val="righ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sidR="00B56B70">
      <w:rPr>
        <w:noProof/>
        <w:color w:val="000000"/>
      </w:rPr>
      <w:t>1</w:t>
    </w:r>
    <w:r>
      <w:rPr>
        <w:color w:val="000000"/>
      </w:rPr>
      <w:fldChar w:fldCharType="end"/>
    </w:r>
  </w:p>
  <w:p w14:paraId="0000056F" w14:textId="77777777" w:rsidR="00794A29" w:rsidRDefault="00794A29">
    <w:pPr>
      <w:pBdr>
        <w:top w:val="nil"/>
        <w:left w:val="nil"/>
        <w:bottom w:val="nil"/>
        <w:right w:val="nil"/>
        <w:between w:val="nil"/>
      </w:pBdr>
      <w:spacing w:before="28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CA22" w14:textId="77777777" w:rsidR="002926EF" w:rsidRDefault="002926EF">
      <w:r>
        <w:separator/>
      </w:r>
    </w:p>
  </w:footnote>
  <w:footnote w:type="continuationSeparator" w:id="0">
    <w:p w14:paraId="36707AB9" w14:textId="77777777" w:rsidR="002926EF" w:rsidRDefault="00292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6D" w14:textId="77777777" w:rsidR="00794A29" w:rsidRDefault="00187DAA">
    <w:pPr>
      <w:pBdr>
        <w:top w:val="nil"/>
        <w:left w:val="nil"/>
        <w:bottom w:val="nil"/>
        <w:right w:val="nil"/>
        <w:between w:val="nil"/>
      </w:pBdr>
      <w:rPr>
        <w:color w:val="000000"/>
      </w:rPr>
    </w:pPr>
    <w:r>
      <w:rPr>
        <w:noProof/>
        <w:color w:val="000000"/>
      </w:rPr>
      <w:drawing>
        <wp:inline distT="0" distB="0" distL="114300" distR="114300" wp14:anchorId="32B7CA9D" wp14:editId="4FE4B696">
          <wp:extent cx="1139825" cy="565150"/>
          <wp:effectExtent l="0" t="0" r="0" b="0"/>
          <wp:docPr id="4700959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6C" w14:textId="77777777" w:rsidR="00794A29" w:rsidRDefault="00187DAA">
    <w:pPr>
      <w:pBdr>
        <w:top w:val="nil"/>
        <w:left w:val="nil"/>
        <w:bottom w:val="nil"/>
        <w:right w:val="nil"/>
        <w:between w:val="nil"/>
      </w:pBdr>
      <w:rPr>
        <w:color w:val="000000"/>
      </w:rPr>
    </w:pPr>
    <w:r>
      <w:rPr>
        <w:color w:val="000000"/>
      </w:rPr>
      <w:t xml:space="preserve">Open Compute Project </w:t>
    </w:r>
    <w:r>
      <w:rPr>
        <w:rFonts w:ascii="Noto Sans Symbols" w:eastAsia="Noto Sans Symbols" w:hAnsi="Noto Sans Symbols" w:cs="Noto Sans Symbols"/>
        <w:color w:val="000000"/>
      </w:rPr>
      <w:t>•</w:t>
    </w:r>
    <w:r>
      <w:rPr>
        <w:color w:val="000000"/>
      </w:rPr>
      <w:t xml:space="preserve"> Open Rack V3 48V PSU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F6D"/>
    <w:multiLevelType w:val="multilevel"/>
    <w:tmpl w:val="6646F1E6"/>
    <w:lvl w:ilvl="0">
      <w:start w:val="1"/>
      <w:numFmt w:val="bullet"/>
      <w:lvlText w:val="●"/>
      <w:lvlJc w:val="left"/>
      <w:pPr>
        <w:ind w:left="1080" w:hanging="360"/>
      </w:pPr>
      <w:rPr>
        <w:rFonts w:ascii="Verdana" w:eastAsia="Verdana" w:hAnsi="Verdana" w:cs="Verdana"/>
        <w:b/>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Verdana" w:eastAsia="Verdana" w:hAnsi="Verdana" w:cs="Verdana"/>
        <w:b/>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Verdana" w:eastAsia="Verdana" w:hAnsi="Verdana" w:cs="Verdana"/>
        <w:b/>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Verdana" w:eastAsia="Verdana" w:hAnsi="Verdana" w:cs="Verdana"/>
        <w:b/>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Verdana" w:eastAsia="Verdana" w:hAnsi="Verdana" w:cs="Verdana"/>
        <w:b/>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Verdana" w:eastAsia="Verdana" w:hAnsi="Verdana" w:cs="Verdana"/>
        <w:b/>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Verdana" w:eastAsia="Verdana" w:hAnsi="Verdana" w:cs="Verdana"/>
        <w:b/>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Verdana" w:eastAsia="Verdana" w:hAnsi="Verdana" w:cs="Verdana"/>
        <w:b/>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Verdana" w:eastAsia="Verdana" w:hAnsi="Verdana" w:cs="Verdana"/>
        <w:b/>
        <w:i w:val="0"/>
        <w:smallCaps w:val="0"/>
        <w:strike w:val="0"/>
        <w:color w:val="000000"/>
        <w:sz w:val="22"/>
        <w:szCs w:val="22"/>
        <w:u w:val="none"/>
        <w:shd w:val="clear" w:color="auto" w:fill="auto"/>
        <w:vertAlign w:val="baseline"/>
      </w:rPr>
    </w:lvl>
  </w:abstractNum>
  <w:abstractNum w:abstractNumId="1" w15:restartNumberingAfterBreak="0">
    <w:nsid w:val="057A4E1A"/>
    <w:multiLevelType w:val="multilevel"/>
    <w:tmpl w:val="055046E4"/>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0BB95BD4"/>
    <w:multiLevelType w:val="multilevel"/>
    <w:tmpl w:val="4F863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07C05"/>
    <w:multiLevelType w:val="multilevel"/>
    <w:tmpl w:val="0409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0D3C73AF"/>
    <w:multiLevelType w:val="multilevel"/>
    <w:tmpl w:val="A51CB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364DF7"/>
    <w:multiLevelType w:val="multilevel"/>
    <w:tmpl w:val="62968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CB1BE5"/>
    <w:multiLevelType w:val="multilevel"/>
    <w:tmpl w:val="A066F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B14C93"/>
    <w:multiLevelType w:val="multilevel"/>
    <w:tmpl w:val="C5D4D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970298"/>
    <w:multiLevelType w:val="multilevel"/>
    <w:tmpl w:val="42202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ED2AB3"/>
    <w:multiLevelType w:val="multilevel"/>
    <w:tmpl w:val="BBD22134"/>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0" w15:restartNumberingAfterBreak="0">
    <w:nsid w:val="2BD41970"/>
    <w:multiLevelType w:val="multilevel"/>
    <w:tmpl w:val="065426AE"/>
    <w:lvl w:ilvl="0">
      <w:start w:val="1"/>
      <w:numFmt w:val="bullet"/>
      <w:lvlText w:val="●"/>
      <w:lvlJc w:val="left"/>
      <w:pPr>
        <w:ind w:left="10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DA84AD9"/>
    <w:multiLevelType w:val="multilevel"/>
    <w:tmpl w:val="54D28E4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2EB10B2B"/>
    <w:multiLevelType w:val="multilevel"/>
    <w:tmpl w:val="24F8BF40"/>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rFonts w:ascii="Arial" w:eastAsia="Arial" w:hAnsi="Arial" w:cs="Arial"/>
        <w:sz w:val="20"/>
        <w:szCs w:val="20"/>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13" w15:restartNumberingAfterBreak="0">
    <w:nsid w:val="306260F9"/>
    <w:multiLevelType w:val="multilevel"/>
    <w:tmpl w:val="D7D81A3C"/>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4" w15:restartNumberingAfterBreak="0">
    <w:nsid w:val="30794633"/>
    <w:multiLevelType w:val="multilevel"/>
    <w:tmpl w:val="B47C6B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1430CCD"/>
    <w:multiLevelType w:val="multilevel"/>
    <w:tmpl w:val="8D62745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35AF3CA1"/>
    <w:multiLevelType w:val="multilevel"/>
    <w:tmpl w:val="3F0C098E"/>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7" w15:restartNumberingAfterBreak="0">
    <w:nsid w:val="36C30C30"/>
    <w:multiLevelType w:val="multilevel"/>
    <w:tmpl w:val="6660DF0C"/>
    <w:lvl w:ilvl="0">
      <w:start w:val="1"/>
      <w:numFmt w:val="bullet"/>
      <w:lvlText w:val="●"/>
      <w:lvlJc w:val="left"/>
      <w:pPr>
        <w:ind w:left="792" w:hanging="360"/>
      </w:pPr>
      <w:rPr>
        <w:rFonts w:ascii="Noto Sans Symbols" w:eastAsia="Noto Sans Symbols" w:hAnsi="Noto Sans Symbols" w:cs="Noto Sans Symbols"/>
      </w:rPr>
    </w:lvl>
    <w:lvl w:ilvl="1">
      <w:start w:val="1"/>
      <w:numFmt w:val="decimal"/>
      <w:lvlText w:val="%2)"/>
      <w:lvlJc w:val="left"/>
      <w:pPr>
        <w:ind w:left="1512" w:hanging="360"/>
      </w:p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8" w15:restartNumberingAfterBreak="0">
    <w:nsid w:val="37613BB8"/>
    <w:multiLevelType w:val="multilevel"/>
    <w:tmpl w:val="5F8AB19E"/>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9" w15:restartNumberingAfterBreak="0">
    <w:nsid w:val="37753305"/>
    <w:multiLevelType w:val="multilevel"/>
    <w:tmpl w:val="F768F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CC31B8"/>
    <w:multiLevelType w:val="multilevel"/>
    <w:tmpl w:val="231E7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C5026E"/>
    <w:multiLevelType w:val="multilevel"/>
    <w:tmpl w:val="E8105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86CD1"/>
    <w:multiLevelType w:val="multilevel"/>
    <w:tmpl w:val="D26ACB4C"/>
    <w:lvl w:ilvl="0">
      <w:start w:val="1"/>
      <w:numFmt w:val="bullet"/>
      <w:lvlText w:val="•"/>
      <w:lvlJc w:val="left"/>
      <w:pPr>
        <w:ind w:left="1427" w:hanging="142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3" w15:restartNumberingAfterBreak="0">
    <w:nsid w:val="402753FE"/>
    <w:multiLevelType w:val="multilevel"/>
    <w:tmpl w:val="E286C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D44640"/>
    <w:multiLevelType w:val="multilevel"/>
    <w:tmpl w:val="A5068050"/>
    <w:lvl w:ilvl="0">
      <w:start w:val="1"/>
      <w:numFmt w:val="bullet"/>
      <w:lvlText w:val="●"/>
      <w:lvlJc w:val="left"/>
      <w:pPr>
        <w:ind w:left="10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43B0668C"/>
    <w:multiLevelType w:val="multilevel"/>
    <w:tmpl w:val="8DF8E5A2"/>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6" w15:restartNumberingAfterBreak="0">
    <w:nsid w:val="452C6832"/>
    <w:multiLevelType w:val="multilevel"/>
    <w:tmpl w:val="1F901EFE"/>
    <w:lvl w:ilvl="0">
      <w:start w:val="1"/>
      <w:numFmt w:val="bullet"/>
      <w:lvlText w:val="●"/>
      <w:lvlJc w:val="left"/>
      <w:pPr>
        <w:ind w:left="1080" w:hanging="360"/>
      </w:pPr>
      <w:rPr>
        <w:rFonts w:ascii="Arial" w:eastAsia="Arial" w:hAnsi="Arial" w:cs="Arial"/>
        <w:b/>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i w:val="0"/>
        <w:smallCaps w:val="0"/>
        <w:strike w:val="0"/>
        <w:color w:val="000000"/>
        <w:sz w:val="22"/>
        <w:szCs w:val="22"/>
        <w:u w:val="none"/>
        <w:shd w:val="clear" w:color="auto" w:fill="auto"/>
        <w:vertAlign w:val="baseline"/>
      </w:rPr>
    </w:lvl>
  </w:abstractNum>
  <w:abstractNum w:abstractNumId="27" w15:restartNumberingAfterBreak="0">
    <w:nsid w:val="605868F3"/>
    <w:multiLevelType w:val="multilevel"/>
    <w:tmpl w:val="EDEE8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8924E8"/>
    <w:multiLevelType w:val="multilevel"/>
    <w:tmpl w:val="14D48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821D23"/>
    <w:multiLevelType w:val="multilevel"/>
    <w:tmpl w:val="E9F62E08"/>
    <w:lvl w:ilvl="0">
      <w:start w:val="1"/>
      <w:numFmt w:val="bullet"/>
      <w:lvlText w:val="●"/>
      <w:lvlJc w:val="left"/>
      <w:pPr>
        <w:ind w:left="1107" w:hanging="360"/>
      </w:pPr>
      <w:rPr>
        <w:rFonts w:ascii="Noto Sans Symbols" w:eastAsia="Noto Sans Symbols" w:hAnsi="Noto Sans Symbols" w:cs="Noto Sans Symbols"/>
      </w:rPr>
    </w:lvl>
    <w:lvl w:ilvl="1">
      <w:start w:val="1"/>
      <w:numFmt w:val="bullet"/>
      <w:lvlText w:val="o"/>
      <w:lvlJc w:val="left"/>
      <w:pPr>
        <w:ind w:left="1827" w:hanging="360"/>
      </w:pPr>
      <w:rPr>
        <w:rFonts w:ascii="Courier New" w:eastAsia="Courier New" w:hAnsi="Courier New" w:cs="Courier New"/>
      </w:rPr>
    </w:lvl>
    <w:lvl w:ilvl="2">
      <w:start w:val="1"/>
      <w:numFmt w:val="bullet"/>
      <w:lvlText w:val="▪"/>
      <w:lvlJc w:val="left"/>
      <w:pPr>
        <w:ind w:left="2547" w:hanging="360"/>
      </w:pPr>
      <w:rPr>
        <w:rFonts w:ascii="Noto Sans Symbols" w:eastAsia="Noto Sans Symbols" w:hAnsi="Noto Sans Symbols" w:cs="Noto Sans Symbols"/>
      </w:rPr>
    </w:lvl>
    <w:lvl w:ilvl="3">
      <w:start w:val="1"/>
      <w:numFmt w:val="bullet"/>
      <w:lvlText w:val="●"/>
      <w:lvlJc w:val="left"/>
      <w:pPr>
        <w:ind w:left="3267" w:hanging="360"/>
      </w:pPr>
      <w:rPr>
        <w:rFonts w:ascii="Noto Sans Symbols" w:eastAsia="Noto Sans Symbols" w:hAnsi="Noto Sans Symbols" w:cs="Noto Sans Symbols"/>
      </w:rPr>
    </w:lvl>
    <w:lvl w:ilvl="4">
      <w:start w:val="1"/>
      <w:numFmt w:val="bullet"/>
      <w:lvlText w:val="o"/>
      <w:lvlJc w:val="left"/>
      <w:pPr>
        <w:ind w:left="3987" w:hanging="360"/>
      </w:pPr>
      <w:rPr>
        <w:rFonts w:ascii="Courier New" w:eastAsia="Courier New" w:hAnsi="Courier New" w:cs="Courier New"/>
      </w:rPr>
    </w:lvl>
    <w:lvl w:ilvl="5">
      <w:start w:val="1"/>
      <w:numFmt w:val="bullet"/>
      <w:lvlText w:val="▪"/>
      <w:lvlJc w:val="left"/>
      <w:pPr>
        <w:ind w:left="4707" w:hanging="360"/>
      </w:pPr>
      <w:rPr>
        <w:rFonts w:ascii="Noto Sans Symbols" w:eastAsia="Noto Sans Symbols" w:hAnsi="Noto Sans Symbols" w:cs="Noto Sans Symbols"/>
      </w:rPr>
    </w:lvl>
    <w:lvl w:ilvl="6">
      <w:start w:val="1"/>
      <w:numFmt w:val="bullet"/>
      <w:lvlText w:val="●"/>
      <w:lvlJc w:val="left"/>
      <w:pPr>
        <w:ind w:left="5427" w:hanging="360"/>
      </w:pPr>
      <w:rPr>
        <w:rFonts w:ascii="Noto Sans Symbols" w:eastAsia="Noto Sans Symbols" w:hAnsi="Noto Sans Symbols" w:cs="Noto Sans Symbols"/>
      </w:rPr>
    </w:lvl>
    <w:lvl w:ilvl="7">
      <w:start w:val="1"/>
      <w:numFmt w:val="bullet"/>
      <w:lvlText w:val="o"/>
      <w:lvlJc w:val="left"/>
      <w:pPr>
        <w:ind w:left="6147" w:hanging="360"/>
      </w:pPr>
      <w:rPr>
        <w:rFonts w:ascii="Courier New" w:eastAsia="Courier New" w:hAnsi="Courier New" w:cs="Courier New"/>
      </w:rPr>
    </w:lvl>
    <w:lvl w:ilvl="8">
      <w:start w:val="1"/>
      <w:numFmt w:val="bullet"/>
      <w:lvlText w:val="▪"/>
      <w:lvlJc w:val="left"/>
      <w:pPr>
        <w:ind w:left="6867" w:hanging="360"/>
      </w:pPr>
      <w:rPr>
        <w:rFonts w:ascii="Noto Sans Symbols" w:eastAsia="Noto Sans Symbols" w:hAnsi="Noto Sans Symbols" w:cs="Noto Sans Symbols"/>
      </w:rPr>
    </w:lvl>
  </w:abstractNum>
  <w:abstractNum w:abstractNumId="30" w15:restartNumberingAfterBreak="0">
    <w:nsid w:val="6F6B2932"/>
    <w:multiLevelType w:val="multilevel"/>
    <w:tmpl w:val="43BABF20"/>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1" w15:restartNumberingAfterBreak="0">
    <w:nsid w:val="6FC812DF"/>
    <w:multiLevelType w:val="multilevel"/>
    <w:tmpl w:val="6C741114"/>
    <w:lvl w:ilvl="0">
      <w:start w:val="8"/>
      <w:numFmt w:val="decimal"/>
      <w:pStyle w:val="Heading1"/>
      <w:lvlText w:val="%1."/>
      <w:lvlJc w:val="left"/>
      <w:pPr>
        <w:ind w:left="360" w:hanging="360"/>
      </w:pPr>
      <w:rPr>
        <w:vertAlign w:val="baseline"/>
      </w:rPr>
    </w:lvl>
    <w:lvl w:ilvl="1">
      <w:start w:val="8"/>
      <w:numFmt w:val="decimal"/>
      <w:lvlText w:val="%1.%2"/>
      <w:lvlJc w:val="left"/>
      <w:pPr>
        <w:ind w:left="1080" w:hanging="360"/>
      </w:pPr>
      <w:rPr>
        <w:vertAlign w:val="baseline"/>
      </w:rPr>
    </w:lvl>
    <w:lvl w:ilvl="2">
      <w:start w:val="1"/>
      <w:numFmt w:val="decimal"/>
      <w:lvlText w:val="%1.%2.%3"/>
      <w:lvlJc w:val="left"/>
      <w:pPr>
        <w:ind w:left="2160" w:hanging="720"/>
      </w:pPr>
      <w:rPr>
        <w:rFonts w:ascii="Arial" w:eastAsia="Arial" w:hAnsi="Arial" w:cs="Arial"/>
        <w:sz w:val="20"/>
        <w:szCs w:val="20"/>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32" w15:restartNumberingAfterBreak="0">
    <w:nsid w:val="6FDA41BB"/>
    <w:multiLevelType w:val="multilevel"/>
    <w:tmpl w:val="B1F0D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29606A"/>
    <w:multiLevelType w:val="multilevel"/>
    <w:tmpl w:val="3EDAB3B8"/>
    <w:lvl w:ilvl="0">
      <w:start w:val="1"/>
      <w:numFmt w:val="bullet"/>
      <w:lvlText w:val="•"/>
      <w:lvlJc w:val="left"/>
      <w:pPr>
        <w:ind w:left="1067" w:hanging="10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4" w15:restartNumberingAfterBreak="0">
    <w:nsid w:val="72AB58AA"/>
    <w:multiLevelType w:val="multilevel"/>
    <w:tmpl w:val="563EFC54"/>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5" w15:restartNumberingAfterBreak="0">
    <w:nsid w:val="7A544CA9"/>
    <w:multiLevelType w:val="multilevel"/>
    <w:tmpl w:val="4B08C09E"/>
    <w:lvl w:ilvl="0">
      <w:start w:val="1"/>
      <w:numFmt w:val="bullet"/>
      <w:lvlText w:val="●"/>
      <w:lvlJc w:val="left"/>
      <w:pPr>
        <w:ind w:left="10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7E2401DB"/>
    <w:multiLevelType w:val="multilevel"/>
    <w:tmpl w:val="ACA48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7564923">
    <w:abstractNumId w:val="31"/>
  </w:num>
  <w:num w:numId="2" w16cid:durableId="1559512946">
    <w:abstractNumId w:val="34"/>
  </w:num>
  <w:num w:numId="3" w16cid:durableId="260335382">
    <w:abstractNumId w:val="2"/>
  </w:num>
  <w:num w:numId="4" w16cid:durableId="1409184272">
    <w:abstractNumId w:val="11"/>
  </w:num>
  <w:num w:numId="5" w16cid:durableId="610547587">
    <w:abstractNumId w:val="36"/>
  </w:num>
  <w:num w:numId="6" w16cid:durableId="163282759">
    <w:abstractNumId w:val="35"/>
  </w:num>
  <w:num w:numId="7" w16cid:durableId="1307782428">
    <w:abstractNumId w:val="14"/>
  </w:num>
  <w:num w:numId="8" w16cid:durableId="416438412">
    <w:abstractNumId w:val="21"/>
  </w:num>
  <w:num w:numId="9" w16cid:durableId="734821269">
    <w:abstractNumId w:val="17"/>
  </w:num>
  <w:num w:numId="10" w16cid:durableId="1038821155">
    <w:abstractNumId w:val="26"/>
  </w:num>
  <w:num w:numId="11" w16cid:durableId="1736318251">
    <w:abstractNumId w:val="19"/>
  </w:num>
  <w:num w:numId="12" w16cid:durableId="1510214764">
    <w:abstractNumId w:val="27"/>
  </w:num>
  <w:num w:numId="13" w16cid:durableId="948004407">
    <w:abstractNumId w:val="10"/>
  </w:num>
  <w:num w:numId="14" w16cid:durableId="1534076360">
    <w:abstractNumId w:val="28"/>
  </w:num>
  <w:num w:numId="15" w16cid:durableId="84807539">
    <w:abstractNumId w:val="24"/>
  </w:num>
  <w:num w:numId="16" w16cid:durableId="1985234809">
    <w:abstractNumId w:val="22"/>
  </w:num>
  <w:num w:numId="17" w16cid:durableId="17581665">
    <w:abstractNumId w:val="16"/>
  </w:num>
  <w:num w:numId="18" w16cid:durableId="1833522897">
    <w:abstractNumId w:val="32"/>
  </w:num>
  <w:num w:numId="19" w16cid:durableId="1318261412">
    <w:abstractNumId w:val="1"/>
  </w:num>
  <w:num w:numId="20" w16cid:durableId="478349183">
    <w:abstractNumId w:val="13"/>
  </w:num>
  <w:num w:numId="21" w16cid:durableId="1848978719">
    <w:abstractNumId w:val="30"/>
  </w:num>
  <w:num w:numId="22" w16cid:durableId="379477977">
    <w:abstractNumId w:val="9"/>
  </w:num>
  <w:num w:numId="23" w16cid:durableId="1941864261">
    <w:abstractNumId w:val="29"/>
  </w:num>
  <w:num w:numId="24" w16cid:durableId="129446524">
    <w:abstractNumId w:val="4"/>
  </w:num>
  <w:num w:numId="25" w16cid:durableId="57558544">
    <w:abstractNumId w:val="20"/>
  </w:num>
  <w:num w:numId="26" w16cid:durableId="1946884925">
    <w:abstractNumId w:val="7"/>
  </w:num>
  <w:num w:numId="27" w16cid:durableId="877350695">
    <w:abstractNumId w:val="0"/>
  </w:num>
  <w:num w:numId="28" w16cid:durableId="985207775">
    <w:abstractNumId w:val="15"/>
  </w:num>
  <w:num w:numId="29" w16cid:durableId="654142318">
    <w:abstractNumId w:val="5"/>
  </w:num>
  <w:num w:numId="30" w16cid:durableId="1194345391">
    <w:abstractNumId w:val="6"/>
  </w:num>
  <w:num w:numId="31" w16cid:durableId="2112160891">
    <w:abstractNumId w:val="23"/>
  </w:num>
  <w:num w:numId="32" w16cid:durableId="13506674">
    <w:abstractNumId w:val="25"/>
  </w:num>
  <w:num w:numId="33" w16cid:durableId="727529579">
    <w:abstractNumId w:val="18"/>
  </w:num>
  <w:num w:numId="34" w16cid:durableId="601568763">
    <w:abstractNumId w:val="12"/>
  </w:num>
  <w:num w:numId="35" w16cid:durableId="1831095412">
    <w:abstractNumId w:val="8"/>
  </w:num>
  <w:num w:numId="36" w16cid:durableId="980883168">
    <w:abstractNumId w:val="33"/>
  </w:num>
  <w:num w:numId="37" w16cid:durableId="845284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A29"/>
    <w:rsid w:val="00187DAA"/>
    <w:rsid w:val="00205D4D"/>
    <w:rsid w:val="00210A7E"/>
    <w:rsid w:val="002926EF"/>
    <w:rsid w:val="002D44EE"/>
    <w:rsid w:val="003205DB"/>
    <w:rsid w:val="004444A3"/>
    <w:rsid w:val="004F7D30"/>
    <w:rsid w:val="005A766A"/>
    <w:rsid w:val="005E4BC3"/>
    <w:rsid w:val="005F0CEB"/>
    <w:rsid w:val="00794A29"/>
    <w:rsid w:val="00835249"/>
    <w:rsid w:val="00880BED"/>
    <w:rsid w:val="00890854"/>
    <w:rsid w:val="009063DC"/>
    <w:rsid w:val="00A531F2"/>
    <w:rsid w:val="00AA3DC8"/>
    <w:rsid w:val="00AC4FC6"/>
    <w:rsid w:val="00AF6F7C"/>
    <w:rsid w:val="00B56B70"/>
    <w:rsid w:val="00F84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22692"/>
  <w15:docId w15:val="{3B22FCEB-6C5B-4888-9DB0-38F9EFB97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9A9"/>
    <w:pPr>
      <w:keepNext/>
      <w:keepLines/>
      <w:numPr>
        <w:numId w:val="1"/>
      </w:numPr>
      <w:spacing w:before="480" w:after="280"/>
      <w:outlineLvl w:val="0"/>
    </w:pPr>
    <w:rPr>
      <w:color w:val="000000"/>
    </w:rPr>
  </w:style>
  <w:style w:type="paragraph" w:styleId="Heading2">
    <w:name w:val="heading 2"/>
    <w:basedOn w:val="Normal"/>
    <w:next w:val="Normal"/>
    <w:link w:val="Heading2Char"/>
    <w:uiPriority w:val="9"/>
    <w:unhideWhenUsed/>
    <w:qFormat/>
    <w:pPr>
      <w:keepNext/>
      <w:keepLines/>
      <w:spacing w:before="120" w:after="120"/>
      <w:ind w:left="1080" w:hanging="360"/>
      <w:outlineLvl w:val="1"/>
    </w:pPr>
    <w:rPr>
      <w:color w:val="000000"/>
    </w:rPr>
  </w:style>
  <w:style w:type="paragraph" w:styleId="Heading3">
    <w:name w:val="heading 3"/>
    <w:basedOn w:val="Normal"/>
    <w:next w:val="Normal"/>
    <w:link w:val="Heading3Char"/>
    <w:uiPriority w:val="9"/>
    <w:unhideWhenUsed/>
    <w:qFormat/>
    <w:pPr>
      <w:keepNext/>
      <w:keepLines/>
      <w:ind w:left="1224" w:hanging="504"/>
      <w:outlineLvl w:val="2"/>
    </w:pPr>
    <w:rPr>
      <w:color w:val="000000"/>
    </w:rPr>
  </w:style>
  <w:style w:type="paragraph" w:styleId="Heading4">
    <w:name w:val="heading 4"/>
    <w:basedOn w:val="Normal"/>
    <w:next w:val="Normal"/>
    <w:link w:val="Heading4Char"/>
    <w:uiPriority w:val="9"/>
    <w:semiHidden/>
    <w:unhideWhenUsed/>
    <w:qFormat/>
    <w:pPr>
      <w:keepNext/>
      <w:keepLines/>
      <w:ind w:left="1728" w:hanging="648"/>
      <w:outlineLvl w:val="3"/>
    </w:pPr>
    <w:rPr>
      <w:color w:val="000000"/>
    </w:rPr>
  </w:style>
  <w:style w:type="paragraph" w:styleId="Heading5">
    <w:name w:val="heading 5"/>
    <w:basedOn w:val="Normal"/>
    <w:next w:val="Normal"/>
    <w:link w:val="Heading5Char"/>
    <w:uiPriority w:val="9"/>
    <w:semiHidden/>
    <w:unhideWhenUsed/>
    <w:qFormat/>
    <w:pPr>
      <w:keepNext/>
      <w:keepLines/>
      <w:ind w:left="2232" w:hanging="791"/>
      <w:outlineLvl w:val="4"/>
    </w:pPr>
    <w:rPr>
      <w:color w:val="000000"/>
    </w:rPr>
  </w:style>
  <w:style w:type="paragraph" w:styleId="Heading6">
    <w:name w:val="heading 6"/>
    <w:basedOn w:val="Normal"/>
    <w:next w:val="Normal"/>
    <w:link w:val="Heading6Char"/>
    <w:uiPriority w:val="9"/>
    <w:semiHidden/>
    <w:unhideWhenUsed/>
    <w:qFormat/>
    <w:pPr>
      <w:keepNext/>
      <w:keepLines/>
      <w:ind w:left="2736" w:hanging="936"/>
      <w:outlineLvl w:val="5"/>
    </w:pPr>
    <w:rPr>
      <w:color w:val="000000"/>
    </w:rPr>
  </w:style>
  <w:style w:type="paragraph" w:styleId="Heading7">
    <w:name w:val="heading 7"/>
    <w:basedOn w:val="Normal"/>
    <w:next w:val="Normal"/>
    <w:link w:val="Heading7Char"/>
    <w:uiPriority w:val="9"/>
    <w:semiHidden/>
    <w:unhideWhenUsed/>
    <w:qFormat/>
    <w:rsid w:val="00A16DB9"/>
    <w:pPr>
      <w:keepNext/>
      <w:keepLines/>
      <w:spacing w:before="4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A16DB9"/>
    <w:pPr>
      <w:keepNext/>
      <w:keepLines/>
      <w:spacing w:before="40"/>
      <w:outlineLvl w:val="7"/>
    </w:pPr>
    <w:rPr>
      <w:rFonts w:ascii="Calibri Light" w:eastAsia="Times New Roman" w:hAnsi="Calibri Light" w:cs="Times New Roman"/>
      <w:color w:val="404040"/>
    </w:rPr>
  </w:style>
  <w:style w:type="paragraph" w:styleId="Heading9">
    <w:name w:val="heading 9"/>
    <w:basedOn w:val="Normal"/>
    <w:next w:val="Normal"/>
    <w:link w:val="Heading9Char"/>
    <w:uiPriority w:val="9"/>
    <w:semiHidden/>
    <w:unhideWhenUsed/>
    <w:qFormat/>
    <w:rsid w:val="00A16DB9"/>
    <w:pPr>
      <w:keepNext/>
      <w:keepLines/>
      <w:spacing w:before="40"/>
      <w:outlineLvl w:val="8"/>
    </w:pPr>
    <w:rPr>
      <w:rFonts w:ascii="Calibri Light" w:eastAsia="Times New Roman" w:hAnsi="Calibri Light"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rPr>
      <w:color w:val="000000"/>
    </w:rPr>
  </w:style>
  <w:style w:type="paragraph" w:styleId="BalloonText">
    <w:name w:val="Balloon Text"/>
    <w:basedOn w:val="Normal"/>
    <w:link w:val="BalloonTextChar"/>
    <w:uiPriority w:val="99"/>
    <w:unhideWhenUsed/>
    <w:rsid w:val="009A2CFB"/>
    <w:rPr>
      <w:rFonts w:ascii="Segoe UI" w:hAnsi="Segoe UI" w:cs="Segoe UI"/>
      <w:sz w:val="18"/>
      <w:szCs w:val="18"/>
    </w:rPr>
  </w:style>
  <w:style w:type="character" w:customStyle="1" w:styleId="BalloonTextChar">
    <w:name w:val="Balloon Text Char"/>
    <w:basedOn w:val="DefaultParagraphFont"/>
    <w:link w:val="BalloonText"/>
    <w:uiPriority w:val="99"/>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link w:val="ListParagraphChar"/>
    <w:uiPriority w:val="34"/>
    <w:qFormat/>
    <w:rsid w:val="004759A9"/>
    <w:pPr>
      <w:ind w:left="720"/>
      <w:contextualSpacing/>
    </w:pPr>
  </w:style>
  <w:style w:type="character" w:customStyle="1" w:styleId="ListParagraphChar">
    <w:name w:val="List Paragraph Char"/>
    <w:basedOn w:val="DefaultParagraphFont"/>
    <w:link w:val="ListParagraph"/>
    <w:uiPriority w:val="34"/>
    <w:rsid w:val="000224B9"/>
  </w:style>
  <w:style w:type="paragraph" w:styleId="Footer">
    <w:name w:val="footer"/>
    <w:basedOn w:val="Normal"/>
    <w:link w:val="FooterChar"/>
    <w:unhideWhenUsed/>
    <w:rsid w:val="004759A9"/>
    <w:pPr>
      <w:tabs>
        <w:tab w:val="center" w:pos="4680"/>
        <w:tab w:val="right" w:pos="9360"/>
      </w:tabs>
    </w:pPr>
  </w:style>
  <w:style w:type="character" w:customStyle="1" w:styleId="FooterChar">
    <w:name w:val="Footer Char"/>
    <w:basedOn w:val="DefaultParagraphFont"/>
    <w:link w:val="Footer"/>
    <w:rsid w:val="004759A9"/>
  </w:style>
  <w:style w:type="paragraph" w:styleId="Header">
    <w:name w:val="header"/>
    <w:basedOn w:val="Normal"/>
    <w:link w:val="HeaderChar"/>
    <w:unhideWhenUsed/>
    <w:rsid w:val="001314EF"/>
    <w:pPr>
      <w:tabs>
        <w:tab w:val="center" w:pos="4680"/>
        <w:tab w:val="right" w:pos="9360"/>
      </w:tabs>
    </w:pPr>
  </w:style>
  <w:style w:type="character" w:customStyle="1" w:styleId="HeaderChar">
    <w:name w:val="Header Char"/>
    <w:basedOn w:val="DefaultParagraphFont"/>
    <w:link w:val="Header"/>
    <w:rsid w:val="001314EF"/>
  </w:style>
  <w:style w:type="character" w:styleId="CommentReference">
    <w:name w:val="annotation reference"/>
    <w:basedOn w:val="DefaultParagraphFont"/>
    <w:uiPriority w:val="99"/>
    <w:semiHidden/>
    <w:unhideWhenUsed/>
    <w:rsid w:val="00277160"/>
    <w:rPr>
      <w:sz w:val="16"/>
      <w:szCs w:val="16"/>
    </w:rPr>
  </w:style>
  <w:style w:type="character" w:customStyle="1" w:styleId="normaltextrun">
    <w:name w:val="normaltextrun"/>
    <w:basedOn w:val="DefaultParagraphFont"/>
    <w:rsid w:val="00E509D3"/>
  </w:style>
  <w:style w:type="character" w:customStyle="1" w:styleId="eop">
    <w:name w:val="eop"/>
    <w:basedOn w:val="DefaultParagraphFont"/>
    <w:rsid w:val="00E509D3"/>
  </w:style>
  <w:style w:type="paragraph" w:styleId="TOC2">
    <w:name w:val="toc 2"/>
    <w:basedOn w:val="Normal"/>
    <w:next w:val="Normal"/>
    <w:autoRedefine/>
    <w:uiPriority w:val="39"/>
    <w:unhideWhenUsed/>
    <w:rsid w:val="000E0899"/>
    <w:pPr>
      <w:spacing w:after="100"/>
      <w:ind w:left="200"/>
    </w:pPr>
  </w:style>
  <w:style w:type="paragraph" w:styleId="TOC3">
    <w:name w:val="toc 3"/>
    <w:basedOn w:val="Normal"/>
    <w:next w:val="Normal"/>
    <w:autoRedefine/>
    <w:uiPriority w:val="39"/>
    <w:unhideWhenUsed/>
    <w:rsid w:val="000E0899"/>
    <w:pPr>
      <w:spacing w:after="100"/>
      <w:ind w:left="400"/>
    </w:pPr>
  </w:style>
  <w:style w:type="paragraph" w:styleId="CommentText">
    <w:name w:val="annotation text"/>
    <w:basedOn w:val="Normal"/>
    <w:link w:val="CommentTextChar"/>
    <w:uiPriority w:val="99"/>
    <w:unhideWhenUsed/>
    <w:rsid w:val="00614F89"/>
  </w:style>
  <w:style w:type="character" w:customStyle="1" w:styleId="CommentTextChar">
    <w:name w:val="Comment Text Char"/>
    <w:basedOn w:val="DefaultParagraphFont"/>
    <w:link w:val="CommentText"/>
    <w:uiPriority w:val="99"/>
    <w:rsid w:val="00614F89"/>
  </w:style>
  <w:style w:type="paragraph" w:styleId="CommentSubject">
    <w:name w:val="annotation subject"/>
    <w:basedOn w:val="CommentText"/>
    <w:next w:val="CommentText"/>
    <w:link w:val="CommentSubjectChar"/>
    <w:uiPriority w:val="99"/>
    <w:semiHidden/>
    <w:unhideWhenUsed/>
    <w:rsid w:val="00614F89"/>
    <w:rPr>
      <w:b/>
      <w:bCs/>
    </w:rPr>
  </w:style>
  <w:style w:type="character" w:customStyle="1" w:styleId="CommentSubjectChar">
    <w:name w:val="Comment Subject Char"/>
    <w:basedOn w:val="CommentTextChar"/>
    <w:link w:val="CommentSubject"/>
    <w:uiPriority w:val="99"/>
    <w:semiHidden/>
    <w:rsid w:val="00614F89"/>
    <w:rPr>
      <w:b/>
      <w:bCs/>
    </w:rPr>
  </w:style>
  <w:style w:type="paragraph" w:styleId="Revision">
    <w:name w:val="Revision"/>
    <w:hidden/>
    <w:uiPriority w:val="99"/>
    <w:semiHidden/>
    <w:rsid w:val="002168DB"/>
  </w:style>
  <w:style w:type="table" w:customStyle="1" w:styleId="GridTable41">
    <w:name w:val="Grid Table 41"/>
    <w:basedOn w:val="TableNormal"/>
    <w:uiPriority w:val="49"/>
    <w:rsid w:val="002443E3"/>
    <w:rPr>
      <w:rFonts w:ascii="Calibri" w:eastAsiaTheme="minorEastAsia" w:hAnsi="Calibr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2443E3"/>
    <w:rPr>
      <w:rFonts w:ascii="Times New Roman" w:hAnsi="Times New Roman" w:cs="Times New Roman"/>
      <w:sz w:val="24"/>
      <w:szCs w:val="24"/>
    </w:rPr>
  </w:style>
  <w:style w:type="table" w:styleId="TableGrid">
    <w:name w:val="Table Grid"/>
    <w:basedOn w:val="TableNormal"/>
    <w:uiPriority w:val="59"/>
    <w:rsid w:val="002443E3"/>
    <w:rPr>
      <w:rFonts w:ascii="Calibri" w:eastAsia="STKaiti" w:hAnsi="Calibri" w:cs="Tahom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2443E3"/>
    <w:rPr>
      <w:rFonts w:ascii="Calibri" w:eastAsia="STKaiti" w:hAnsi="Calibri" w:cs="Tahoma"/>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0E6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83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83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83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83C6"/>
      </w:tcPr>
    </w:tblStylePr>
    <w:tblStylePr w:type="band1Vert">
      <w:tblPr/>
      <w:tcPr>
        <w:shd w:val="clear" w:color="auto" w:fill="A3CEED"/>
      </w:tcPr>
    </w:tblStylePr>
    <w:tblStylePr w:type="band1Horz">
      <w:tblPr/>
      <w:tcPr>
        <w:shd w:val="clear" w:color="auto" w:fill="A3CEED"/>
      </w:tcPr>
    </w:tblStylePr>
  </w:style>
  <w:style w:type="table" w:styleId="GridTable5Dark-Accent2">
    <w:name w:val="Grid Table 5 Dark Accent 2"/>
    <w:basedOn w:val="TableNormal"/>
    <w:uiPriority w:val="50"/>
    <w:rsid w:val="002443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OC4">
    <w:name w:val="toc 4"/>
    <w:basedOn w:val="Normal"/>
    <w:next w:val="Normal"/>
    <w:autoRedefine/>
    <w:uiPriority w:val="39"/>
    <w:unhideWhenUsed/>
    <w:rsid w:val="00A22669"/>
    <w:pPr>
      <w:spacing w:after="100"/>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A22669"/>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A22669"/>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A22669"/>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A22669"/>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A22669"/>
    <w:pPr>
      <w:spacing w:after="100"/>
      <w:ind w:left="1920"/>
    </w:pPr>
    <w:rPr>
      <w:rFonts w:asciiTheme="minorHAnsi" w:eastAsiaTheme="minorEastAsia" w:hAnsiTheme="minorHAnsi" w:cstheme="minorBidi"/>
      <w:sz w:val="24"/>
      <w:szCs w:val="24"/>
    </w:rPr>
  </w:style>
  <w:style w:type="character" w:customStyle="1" w:styleId="UnresolvedMention1">
    <w:name w:val="Unresolved Mention1"/>
    <w:basedOn w:val="DefaultParagraphFont"/>
    <w:uiPriority w:val="99"/>
    <w:semiHidden/>
    <w:unhideWhenUsed/>
    <w:rsid w:val="00A22669"/>
    <w:rPr>
      <w:color w:val="605E5C"/>
      <w:shd w:val="clear" w:color="auto" w:fill="E1DFDD"/>
    </w:rPr>
  </w:style>
  <w:style w:type="paragraph" w:customStyle="1" w:styleId="Heading71">
    <w:name w:val="Heading 71"/>
    <w:basedOn w:val="Normal"/>
    <w:next w:val="Normal"/>
    <w:uiPriority w:val="9"/>
    <w:semiHidden/>
    <w:unhideWhenUsed/>
    <w:qFormat/>
    <w:rsid w:val="00A16DB9"/>
    <w:pPr>
      <w:keepNext/>
      <w:keepLines/>
      <w:spacing w:before="200" w:line="259" w:lineRule="auto"/>
      <w:ind w:left="5040" w:hanging="360"/>
      <w:outlineLvl w:val="6"/>
    </w:pPr>
    <w:rPr>
      <w:rFonts w:ascii="Calibri Light" w:eastAsia="Times New Roman" w:hAnsi="Calibri Light" w:cs="Times New Roman"/>
      <w:i/>
      <w:iCs/>
      <w:color w:val="404040"/>
      <w:sz w:val="22"/>
      <w:szCs w:val="22"/>
    </w:rPr>
  </w:style>
  <w:style w:type="paragraph" w:customStyle="1" w:styleId="Heading81">
    <w:name w:val="Heading 81"/>
    <w:basedOn w:val="Normal"/>
    <w:next w:val="Normal"/>
    <w:uiPriority w:val="9"/>
    <w:semiHidden/>
    <w:unhideWhenUsed/>
    <w:qFormat/>
    <w:rsid w:val="00A16DB9"/>
    <w:pPr>
      <w:keepNext/>
      <w:keepLines/>
      <w:spacing w:before="200" w:line="259" w:lineRule="auto"/>
      <w:ind w:left="5760" w:hanging="360"/>
      <w:outlineLvl w:val="7"/>
    </w:pPr>
    <w:rPr>
      <w:rFonts w:ascii="Calibri Light" w:eastAsia="Times New Roman" w:hAnsi="Calibri Light" w:cs="Times New Roman"/>
      <w:color w:val="404040"/>
    </w:rPr>
  </w:style>
  <w:style w:type="paragraph" w:customStyle="1" w:styleId="Heading91">
    <w:name w:val="Heading 91"/>
    <w:basedOn w:val="Normal"/>
    <w:next w:val="Normal"/>
    <w:uiPriority w:val="9"/>
    <w:semiHidden/>
    <w:unhideWhenUsed/>
    <w:qFormat/>
    <w:rsid w:val="00A16DB9"/>
    <w:pPr>
      <w:keepNext/>
      <w:keepLines/>
      <w:spacing w:before="200" w:line="259" w:lineRule="auto"/>
      <w:ind w:left="6480" w:hanging="360"/>
      <w:outlineLvl w:val="8"/>
    </w:pPr>
    <w:rPr>
      <w:rFonts w:ascii="Calibri Light" w:eastAsia="Times New Roman" w:hAnsi="Calibri Light" w:cs="Times New Roman"/>
      <w:i/>
      <w:iCs/>
      <w:color w:val="404040"/>
    </w:rPr>
  </w:style>
  <w:style w:type="character" w:customStyle="1" w:styleId="Heading1Char">
    <w:name w:val="Heading 1 Char"/>
    <w:basedOn w:val="DefaultParagraphFont"/>
    <w:link w:val="Heading1"/>
    <w:uiPriority w:val="9"/>
    <w:rsid w:val="00A16DB9"/>
    <w:rPr>
      <w:color w:val="000000"/>
    </w:rPr>
  </w:style>
  <w:style w:type="character" w:customStyle="1" w:styleId="TitleChar">
    <w:name w:val="Title Char"/>
    <w:basedOn w:val="DefaultParagraphFont"/>
    <w:link w:val="Title"/>
    <w:uiPriority w:val="10"/>
    <w:rsid w:val="00A16DB9"/>
    <w:rPr>
      <w:b/>
      <w:sz w:val="72"/>
      <w:szCs w:val="72"/>
    </w:rPr>
  </w:style>
  <w:style w:type="paragraph" w:styleId="NoSpacing">
    <w:name w:val="No Spacing"/>
    <w:uiPriority w:val="1"/>
    <w:qFormat/>
    <w:rsid w:val="00A16DB9"/>
    <w:rPr>
      <w:rFonts w:ascii="Calibri" w:eastAsia="Times New Roman" w:hAnsi="Calibri"/>
      <w:sz w:val="22"/>
      <w:szCs w:val="22"/>
    </w:rPr>
  </w:style>
  <w:style w:type="character" w:customStyle="1" w:styleId="Heading2Char">
    <w:name w:val="Heading 2 Char"/>
    <w:basedOn w:val="DefaultParagraphFont"/>
    <w:link w:val="Heading2"/>
    <w:rsid w:val="00A16DB9"/>
    <w:rPr>
      <w:color w:val="000000"/>
    </w:rPr>
  </w:style>
  <w:style w:type="character" w:styleId="BookTitle">
    <w:name w:val="Book Title"/>
    <w:basedOn w:val="DefaultParagraphFont"/>
    <w:uiPriority w:val="33"/>
    <w:qFormat/>
    <w:rsid w:val="00A16DB9"/>
    <w:rPr>
      <w:b w:val="0"/>
      <w:bCs w:val="0"/>
      <w:smallCaps/>
      <w:spacing w:val="5"/>
    </w:rPr>
  </w:style>
  <w:style w:type="character" w:customStyle="1" w:styleId="Heading3Char">
    <w:name w:val="Heading 3 Char"/>
    <w:basedOn w:val="DefaultParagraphFont"/>
    <w:link w:val="Heading3"/>
    <w:rsid w:val="00A16DB9"/>
    <w:rPr>
      <w:color w:val="000000"/>
    </w:rPr>
  </w:style>
  <w:style w:type="character" w:customStyle="1" w:styleId="Heading4Char">
    <w:name w:val="Heading 4 Char"/>
    <w:basedOn w:val="DefaultParagraphFont"/>
    <w:link w:val="Heading4"/>
    <w:uiPriority w:val="9"/>
    <w:rsid w:val="00A16DB9"/>
    <w:rPr>
      <w:color w:val="000000"/>
    </w:rPr>
  </w:style>
  <w:style w:type="character" w:customStyle="1" w:styleId="Heading5Char">
    <w:name w:val="Heading 5 Char"/>
    <w:basedOn w:val="DefaultParagraphFont"/>
    <w:link w:val="Heading5"/>
    <w:uiPriority w:val="9"/>
    <w:rsid w:val="00A16DB9"/>
    <w:rPr>
      <w:color w:val="000000"/>
    </w:rPr>
  </w:style>
  <w:style w:type="character" w:customStyle="1" w:styleId="Heading6Char">
    <w:name w:val="Heading 6 Char"/>
    <w:basedOn w:val="DefaultParagraphFont"/>
    <w:link w:val="Heading6"/>
    <w:uiPriority w:val="9"/>
    <w:semiHidden/>
    <w:rsid w:val="00A16DB9"/>
    <w:rPr>
      <w:color w:val="000000"/>
    </w:rPr>
  </w:style>
  <w:style w:type="character" w:customStyle="1" w:styleId="Heading7Char">
    <w:name w:val="Heading 7 Char"/>
    <w:basedOn w:val="DefaultParagraphFont"/>
    <w:link w:val="Heading7"/>
    <w:uiPriority w:val="9"/>
    <w:semiHidden/>
    <w:rsid w:val="00A16DB9"/>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A16DB9"/>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A16DB9"/>
    <w:rPr>
      <w:rFonts w:ascii="Calibri Light" w:eastAsia="Times New Roman" w:hAnsi="Calibri Light" w:cs="Times New Roman"/>
      <w:i/>
      <w:iCs/>
      <w:color w:val="404040"/>
      <w:sz w:val="20"/>
      <w:szCs w:val="20"/>
    </w:rPr>
  </w:style>
  <w:style w:type="paragraph" w:customStyle="1" w:styleId="Tablecaption1">
    <w:name w:val="Table caption1"/>
    <w:basedOn w:val="Normal"/>
    <w:next w:val="Normal"/>
    <w:unhideWhenUsed/>
    <w:qFormat/>
    <w:rsid w:val="00A16DB9"/>
    <w:pPr>
      <w:spacing w:after="200"/>
    </w:pPr>
    <w:rPr>
      <w:rFonts w:ascii="Calibri" w:eastAsia="Times New Roman" w:hAnsi="Calibri"/>
      <w:i/>
      <w:iCs/>
      <w:color w:val="44546A"/>
      <w:sz w:val="18"/>
      <w:szCs w:val="18"/>
    </w:rPr>
  </w:style>
  <w:style w:type="character" w:customStyle="1" w:styleId="SubtitleChar">
    <w:name w:val="Subtitle Char"/>
    <w:basedOn w:val="DefaultParagraphFont"/>
    <w:link w:val="Subtitle"/>
    <w:uiPriority w:val="11"/>
    <w:rsid w:val="00A16DB9"/>
    <w:rPr>
      <w:color w:val="000000"/>
    </w:rPr>
  </w:style>
  <w:style w:type="character" w:customStyle="1" w:styleId="Strong1">
    <w:name w:val="Strong1"/>
    <w:basedOn w:val="DefaultParagraphFont"/>
    <w:uiPriority w:val="22"/>
    <w:qFormat/>
    <w:rsid w:val="00A16DB9"/>
    <w:rPr>
      <w:b/>
      <w:bCs/>
      <w:color w:val="000000"/>
    </w:rPr>
  </w:style>
  <w:style w:type="character" w:styleId="Emphasis">
    <w:name w:val="Emphasis"/>
    <w:basedOn w:val="DefaultParagraphFont"/>
    <w:uiPriority w:val="20"/>
    <w:qFormat/>
    <w:rsid w:val="00A16DB9"/>
    <w:rPr>
      <w:i/>
      <w:iCs/>
      <w:color w:val="auto"/>
    </w:rPr>
  </w:style>
  <w:style w:type="paragraph" w:customStyle="1" w:styleId="Quote1">
    <w:name w:val="Quote1"/>
    <w:basedOn w:val="Normal"/>
    <w:next w:val="Normal"/>
    <w:uiPriority w:val="29"/>
    <w:qFormat/>
    <w:rsid w:val="00A16DB9"/>
    <w:pPr>
      <w:spacing w:before="160" w:after="160" w:line="259" w:lineRule="auto"/>
      <w:ind w:left="720" w:right="720"/>
    </w:pPr>
    <w:rPr>
      <w:rFonts w:ascii="Calibri" w:eastAsia="Times New Roman" w:hAnsi="Calibri"/>
      <w:i/>
      <w:iCs/>
      <w:color w:val="000000"/>
      <w:sz w:val="22"/>
      <w:szCs w:val="22"/>
    </w:rPr>
  </w:style>
  <w:style w:type="character" w:customStyle="1" w:styleId="QuoteChar">
    <w:name w:val="Quote Char"/>
    <w:basedOn w:val="DefaultParagraphFont"/>
    <w:link w:val="Quote"/>
    <w:uiPriority w:val="29"/>
    <w:rsid w:val="00A16DB9"/>
    <w:rPr>
      <w:i/>
      <w:iCs/>
      <w:color w:val="000000"/>
    </w:rPr>
  </w:style>
  <w:style w:type="paragraph" w:customStyle="1" w:styleId="IntenseQuote1">
    <w:name w:val="Intense Quote1"/>
    <w:basedOn w:val="Normal"/>
    <w:next w:val="Normal"/>
    <w:uiPriority w:val="30"/>
    <w:qFormat/>
    <w:rsid w:val="00A16DB9"/>
    <w:pPr>
      <w:pBdr>
        <w:top w:val="single" w:sz="24" w:space="1" w:color="F2F2F2"/>
        <w:bottom w:val="single" w:sz="24" w:space="1" w:color="F2F2F2"/>
      </w:pBdr>
      <w:shd w:val="clear" w:color="auto" w:fill="F2F2F2"/>
      <w:spacing w:before="240" w:after="240" w:line="259" w:lineRule="auto"/>
      <w:ind w:left="936" w:right="936"/>
      <w:jc w:val="center"/>
    </w:pPr>
    <w:rPr>
      <w:rFonts w:ascii="Calibri" w:eastAsia="Times New Roman" w:hAnsi="Calibri"/>
      <w:color w:val="000000"/>
      <w:sz w:val="22"/>
      <w:szCs w:val="22"/>
    </w:rPr>
  </w:style>
  <w:style w:type="character" w:customStyle="1" w:styleId="IntenseQuoteChar">
    <w:name w:val="Intense Quote Char"/>
    <w:basedOn w:val="DefaultParagraphFont"/>
    <w:link w:val="IntenseQuote"/>
    <w:uiPriority w:val="30"/>
    <w:rsid w:val="00A16DB9"/>
    <w:rPr>
      <w:color w:val="000000"/>
      <w:shd w:val="clear" w:color="auto" w:fill="F2F2F2"/>
    </w:rPr>
  </w:style>
  <w:style w:type="character" w:customStyle="1" w:styleId="SubtleEmphasis1">
    <w:name w:val="Subtle Emphasis1"/>
    <w:basedOn w:val="DefaultParagraphFont"/>
    <w:uiPriority w:val="19"/>
    <w:qFormat/>
    <w:rsid w:val="00A16DB9"/>
    <w:rPr>
      <w:i/>
      <w:iCs/>
      <w:color w:val="404040"/>
    </w:rPr>
  </w:style>
  <w:style w:type="character" w:styleId="IntenseEmphasis">
    <w:name w:val="Intense Emphasis"/>
    <w:basedOn w:val="DefaultParagraphFont"/>
    <w:uiPriority w:val="21"/>
    <w:qFormat/>
    <w:rsid w:val="00A16DB9"/>
    <w:rPr>
      <w:b/>
      <w:bCs/>
      <w:i/>
      <w:iCs/>
      <w:caps/>
    </w:rPr>
  </w:style>
  <w:style w:type="character" w:customStyle="1" w:styleId="SubtleReference1">
    <w:name w:val="Subtle Reference1"/>
    <w:basedOn w:val="DefaultParagraphFont"/>
    <w:uiPriority w:val="31"/>
    <w:qFormat/>
    <w:rsid w:val="00A16DB9"/>
    <w:rPr>
      <w:smallCaps/>
      <w:color w:val="404040"/>
      <w:u w:val="single" w:color="7F7F7F"/>
    </w:rPr>
  </w:style>
  <w:style w:type="character" w:styleId="IntenseReference">
    <w:name w:val="Intense Reference"/>
    <w:basedOn w:val="DefaultParagraphFont"/>
    <w:uiPriority w:val="32"/>
    <w:qFormat/>
    <w:rsid w:val="00A16DB9"/>
    <w:rPr>
      <w:b/>
      <w:bCs/>
      <w:smallCaps/>
      <w:u w:val="single"/>
    </w:rPr>
  </w:style>
  <w:style w:type="paragraph" w:styleId="TOCHeading">
    <w:name w:val="TOC Heading"/>
    <w:basedOn w:val="Heading1"/>
    <w:next w:val="Normal"/>
    <w:uiPriority w:val="39"/>
    <w:unhideWhenUsed/>
    <w:qFormat/>
    <w:rsid w:val="00A16DB9"/>
    <w:pPr>
      <w:pBdr>
        <w:bottom w:val="single" w:sz="4" w:space="1" w:color="595959"/>
      </w:pBdr>
      <w:spacing w:before="360" w:after="160" w:line="259" w:lineRule="auto"/>
      <w:ind w:left="720"/>
      <w:outlineLvl w:val="9"/>
    </w:pPr>
    <w:rPr>
      <w:rFonts w:ascii="Calibri Light" w:eastAsia="Times New Roman" w:hAnsi="Calibri Light" w:cs="Times New Roman"/>
      <w:b/>
      <w:bCs/>
      <w:smallCaps/>
      <w:sz w:val="36"/>
      <w:szCs w:val="36"/>
    </w:rPr>
  </w:style>
  <w:style w:type="paragraph" w:customStyle="1" w:styleId="PartNum">
    <w:name w:val="PartNum"/>
    <w:basedOn w:val="Normal"/>
    <w:next w:val="Normal"/>
    <w:rsid w:val="00A16DB9"/>
    <w:pPr>
      <w:spacing w:after="120"/>
      <w:ind w:left="1440"/>
    </w:pPr>
    <w:rPr>
      <w:rFonts w:ascii="Times New Roman" w:eastAsia="Times New Roman" w:hAnsi="Times New Roman" w:cs="Times New Roman"/>
      <w:b/>
      <w:sz w:val="28"/>
    </w:rPr>
  </w:style>
  <w:style w:type="table" w:customStyle="1" w:styleId="LightList-Accent11">
    <w:name w:val="Light List - Accent 11"/>
    <w:basedOn w:val="TableNormal"/>
    <w:next w:val="LightList-Accent1"/>
    <w:uiPriority w:val="61"/>
    <w:rsid w:val="00A16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FollowedHyperlink1">
    <w:name w:val="FollowedHyperlink1"/>
    <w:basedOn w:val="DefaultParagraphFont"/>
    <w:uiPriority w:val="99"/>
    <w:semiHidden/>
    <w:unhideWhenUsed/>
    <w:rsid w:val="00A16DB9"/>
    <w:rPr>
      <w:color w:val="954F72"/>
      <w:u w:val="single"/>
    </w:rPr>
  </w:style>
  <w:style w:type="table" w:customStyle="1" w:styleId="TableGrid1">
    <w:name w:val="Table Grid1"/>
    <w:basedOn w:val="TableNormal"/>
    <w:next w:val="TableGrid"/>
    <w:rsid w:val="00A16DB9"/>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rsid w:val="00A16DB9"/>
    <w:rPr>
      <w:i/>
      <w:iCs/>
      <w:color w:val="44546A"/>
      <w:sz w:val="18"/>
      <w:szCs w:val="18"/>
    </w:rPr>
  </w:style>
  <w:style w:type="paragraph" w:styleId="TableofFigures">
    <w:name w:val="table of figures"/>
    <w:basedOn w:val="Normal"/>
    <w:next w:val="Normal"/>
    <w:uiPriority w:val="99"/>
    <w:unhideWhenUsed/>
    <w:rsid w:val="00A16DB9"/>
    <w:pPr>
      <w:spacing w:line="259" w:lineRule="auto"/>
    </w:pPr>
    <w:rPr>
      <w:rFonts w:ascii="Calibri" w:eastAsia="Times New Roman" w:hAnsi="Calibri"/>
      <w:sz w:val="22"/>
      <w:szCs w:val="22"/>
    </w:rPr>
  </w:style>
  <w:style w:type="paragraph" w:customStyle="1" w:styleId="BodTxt4">
    <w:name w:val="BodTxt4"/>
    <w:basedOn w:val="Normal"/>
    <w:link w:val="BodTxt4Char"/>
    <w:qFormat/>
    <w:rsid w:val="00A16DB9"/>
    <w:pPr>
      <w:ind w:left="2448" w:right="432"/>
      <w:jc w:val="both"/>
    </w:pPr>
    <w:rPr>
      <w:rFonts w:ascii="Helvetica" w:eastAsia="Times New Roman" w:hAnsi="Helvetica" w:cs="Times New Roman"/>
      <w:color w:val="000000"/>
    </w:rPr>
  </w:style>
  <w:style w:type="character" w:customStyle="1" w:styleId="BodTxt4Char">
    <w:name w:val="BodTxt4 Char"/>
    <w:basedOn w:val="DefaultParagraphFont"/>
    <w:link w:val="BodTxt4"/>
    <w:locked/>
    <w:rsid w:val="00A16DB9"/>
    <w:rPr>
      <w:rFonts w:ascii="Helvetica" w:eastAsia="Times New Roman" w:hAnsi="Helvetica" w:cs="Times New Roman"/>
      <w:color w:val="000000"/>
      <w:lang w:eastAsia="en-US"/>
    </w:rPr>
  </w:style>
  <w:style w:type="character" w:customStyle="1" w:styleId="Heading7Char1">
    <w:name w:val="Heading 7 Char1"/>
    <w:basedOn w:val="DefaultParagraphFont"/>
    <w:uiPriority w:val="9"/>
    <w:semiHidden/>
    <w:rsid w:val="00A16DB9"/>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A16DB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16DB9"/>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A16DB9"/>
    <w:rPr>
      <w:b/>
      <w:bCs/>
    </w:rPr>
  </w:style>
  <w:style w:type="paragraph" w:styleId="Quote">
    <w:name w:val="Quote"/>
    <w:basedOn w:val="Normal"/>
    <w:next w:val="Normal"/>
    <w:link w:val="QuoteChar"/>
    <w:uiPriority w:val="29"/>
    <w:qFormat/>
    <w:rsid w:val="00A16DB9"/>
    <w:pPr>
      <w:spacing w:before="200" w:after="160"/>
      <w:ind w:left="864" w:right="864"/>
      <w:jc w:val="center"/>
    </w:pPr>
    <w:rPr>
      <w:i/>
      <w:iCs/>
      <w:color w:val="000000"/>
    </w:rPr>
  </w:style>
  <w:style w:type="character" w:customStyle="1" w:styleId="QuoteChar1">
    <w:name w:val="Quote Char1"/>
    <w:basedOn w:val="DefaultParagraphFont"/>
    <w:uiPriority w:val="29"/>
    <w:rsid w:val="00A16DB9"/>
    <w:rPr>
      <w:i/>
      <w:iCs/>
      <w:color w:val="404040" w:themeColor="text1" w:themeTint="BF"/>
    </w:rPr>
  </w:style>
  <w:style w:type="paragraph" w:styleId="IntenseQuote">
    <w:name w:val="Intense Quote"/>
    <w:basedOn w:val="Normal"/>
    <w:next w:val="Normal"/>
    <w:link w:val="IntenseQuoteChar"/>
    <w:uiPriority w:val="30"/>
    <w:qFormat/>
    <w:rsid w:val="00A16DB9"/>
    <w:pPr>
      <w:pBdr>
        <w:top w:val="single" w:sz="4" w:space="10" w:color="4F81BD" w:themeColor="accent1"/>
        <w:bottom w:val="single" w:sz="4" w:space="10" w:color="4F81BD" w:themeColor="accent1"/>
      </w:pBdr>
      <w:spacing w:before="360" w:after="360"/>
      <w:ind w:left="864" w:right="864"/>
      <w:jc w:val="center"/>
    </w:pPr>
    <w:rPr>
      <w:color w:val="000000"/>
    </w:rPr>
  </w:style>
  <w:style w:type="character" w:customStyle="1" w:styleId="IntenseQuoteChar1">
    <w:name w:val="Intense Quote Char1"/>
    <w:basedOn w:val="DefaultParagraphFont"/>
    <w:uiPriority w:val="30"/>
    <w:rsid w:val="00A16DB9"/>
    <w:rPr>
      <w:i/>
      <w:iCs/>
      <w:color w:val="4F81BD" w:themeColor="accent1"/>
    </w:rPr>
  </w:style>
  <w:style w:type="character" w:styleId="SubtleEmphasis">
    <w:name w:val="Subtle Emphasis"/>
    <w:basedOn w:val="DefaultParagraphFont"/>
    <w:uiPriority w:val="19"/>
    <w:qFormat/>
    <w:rsid w:val="00A16DB9"/>
    <w:rPr>
      <w:i/>
      <w:iCs/>
      <w:color w:val="404040" w:themeColor="text1" w:themeTint="BF"/>
    </w:rPr>
  </w:style>
  <w:style w:type="character" w:styleId="SubtleReference">
    <w:name w:val="Subtle Reference"/>
    <w:basedOn w:val="DefaultParagraphFont"/>
    <w:uiPriority w:val="31"/>
    <w:qFormat/>
    <w:rsid w:val="00A16DB9"/>
    <w:rPr>
      <w:smallCaps/>
      <w:color w:val="5A5A5A" w:themeColor="text1" w:themeTint="A5"/>
    </w:rPr>
  </w:style>
  <w:style w:type="table" w:styleId="LightList-Accent1">
    <w:name w:val="Light List Accent 1"/>
    <w:basedOn w:val="TableNormal"/>
    <w:uiPriority w:val="61"/>
    <w:semiHidden/>
    <w:unhideWhenUsed/>
    <w:rsid w:val="00A16D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16DB9"/>
    <w:rPr>
      <w:color w:val="800080" w:themeColor="followedHyperlink"/>
      <w:u w:val="single"/>
    </w:rPr>
  </w:style>
  <w:style w:type="paragraph" w:styleId="Caption">
    <w:name w:val="caption"/>
    <w:basedOn w:val="Normal"/>
    <w:next w:val="Normal"/>
    <w:link w:val="CaptionChar"/>
    <w:unhideWhenUsed/>
    <w:qFormat/>
    <w:rsid w:val="00A16DB9"/>
    <w:pPr>
      <w:spacing w:after="200"/>
    </w:pPr>
    <w:rPr>
      <w:i/>
      <w:iCs/>
      <w:color w:val="44546A"/>
      <w:sz w:val="18"/>
      <w:szCs w:val="18"/>
    </w:rPr>
  </w:style>
  <w:style w:type="character" w:customStyle="1" w:styleId="StrongEmphasis">
    <w:name w:val="Strong Emphasis"/>
    <w:basedOn w:val="DefaultParagraphFont"/>
    <w:rsid w:val="00893580"/>
    <w:rPr>
      <w:b/>
      <w:bCs/>
    </w:rPr>
  </w:style>
  <w:style w:type="character" w:customStyle="1" w:styleId="InternetLink">
    <w:name w:val="Internet Link"/>
    <w:rsid w:val="00893580"/>
    <w:rPr>
      <w:color w:val="000080"/>
      <w:u w:val="single"/>
      <w:lang w:val="en-US" w:eastAsia="en-US" w:bidi="en-US"/>
    </w:rPr>
  </w:style>
  <w:style w:type="paragraph" w:customStyle="1" w:styleId="Heading">
    <w:name w:val="Heading"/>
    <w:basedOn w:val="Normal"/>
    <w:next w:val="Textbody"/>
    <w:rsid w:val="00893580"/>
    <w:pPr>
      <w:keepNext/>
      <w:tabs>
        <w:tab w:val="left" w:pos="720"/>
      </w:tabs>
      <w:suppressAutoHyphens/>
      <w:spacing w:before="240" w:after="120"/>
    </w:pPr>
    <w:rPr>
      <w:rFonts w:ascii="Liberation Sans" w:eastAsia="WenQuanYi Micro Hei" w:hAnsi="Liberation Sans" w:cs="Lohit Hindi"/>
      <w:sz w:val="28"/>
      <w:szCs w:val="28"/>
      <w:lang w:eastAsia="zh-CN"/>
    </w:rPr>
  </w:style>
  <w:style w:type="paragraph" w:customStyle="1" w:styleId="Textbody">
    <w:name w:val="Text body"/>
    <w:basedOn w:val="Normal"/>
    <w:rsid w:val="00893580"/>
    <w:pPr>
      <w:tabs>
        <w:tab w:val="left" w:pos="720"/>
      </w:tabs>
      <w:suppressAutoHyphens/>
      <w:spacing w:after="120"/>
    </w:pPr>
    <w:rPr>
      <w:rFonts w:ascii="Cambria" w:eastAsia="WenQuanYi Micro Hei" w:hAnsi="Cambria" w:cs="Cambria"/>
      <w:sz w:val="24"/>
      <w:szCs w:val="24"/>
      <w:lang w:eastAsia="zh-CN"/>
    </w:rPr>
  </w:style>
  <w:style w:type="paragraph" w:styleId="List">
    <w:name w:val="List"/>
    <w:basedOn w:val="Textbody"/>
    <w:rsid w:val="00893580"/>
    <w:rPr>
      <w:rFonts w:cs="Lohit Hindi"/>
    </w:rPr>
  </w:style>
  <w:style w:type="paragraph" w:customStyle="1" w:styleId="Index">
    <w:name w:val="Index"/>
    <w:basedOn w:val="Normal"/>
    <w:rsid w:val="00893580"/>
    <w:pPr>
      <w:suppressLineNumbers/>
      <w:tabs>
        <w:tab w:val="left" w:pos="720"/>
      </w:tabs>
      <w:suppressAutoHyphens/>
      <w:spacing w:after="200"/>
    </w:pPr>
    <w:rPr>
      <w:rFonts w:ascii="Cambria" w:eastAsia="WenQuanYi Micro Hei" w:hAnsi="Cambria" w:cs="Lohit Hindi"/>
      <w:sz w:val="24"/>
      <w:szCs w:val="24"/>
      <w:lang w:eastAsia="zh-CN"/>
    </w:rPr>
  </w:style>
  <w:style w:type="paragraph" w:customStyle="1" w:styleId="TableContents">
    <w:name w:val="Table Contents"/>
    <w:basedOn w:val="Normal"/>
    <w:rsid w:val="00893580"/>
    <w:pPr>
      <w:suppressLineNumbers/>
      <w:tabs>
        <w:tab w:val="left" w:pos="720"/>
      </w:tabs>
      <w:suppressAutoHyphens/>
      <w:spacing w:after="200"/>
    </w:pPr>
    <w:rPr>
      <w:rFonts w:ascii="Cambria" w:eastAsia="WenQuanYi Micro Hei" w:hAnsi="Cambria" w:cs="Cambria"/>
      <w:sz w:val="24"/>
      <w:szCs w:val="24"/>
      <w:lang w:eastAsia="zh-CN"/>
    </w:rPr>
  </w:style>
  <w:style w:type="paragraph" w:customStyle="1" w:styleId="TableHeading">
    <w:name w:val="Table Heading"/>
    <w:basedOn w:val="TableContents"/>
    <w:rsid w:val="00893580"/>
  </w:style>
  <w:style w:type="paragraph" w:customStyle="1" w:styleId="PreformattedText">
    <w:name w:val="Preformatted Text"/>
    <w:basedOn w:val="Normal"/>
    <w:rsid w:val="00893580"/>
    <w:pPr>
      <w:tabs>
        <w:tab w:val="left" w:pos="720"/>
      </w:tabs>
      <w:suppressAutoHyphens/>
    </w:pPr>
    <w:rPr>
      <w:rFonts w:ascii="DejaVu Sans Mono" w:eastAsia="DejaVu Sans Mono" w:hAnsi="DejaVu Sans Mono" w:cs="DejaVu Sans Mono"/>
      <w:lang w:eastAsia="zh-CN"/>
    </w:rPr>
  </w:style>
  <w:style w:type="table" w:styleId="MediumGrid2-Accent1">
    <w:name w:val="Medium Grid 2 Accent 1"/>
    <w:basedOn w:val="TableNormal"/>
    <w:uiPriority w:val="68"/>
    <w:rsid w:val="00893580"/>
    <w:pPr>
      <w:tabs>
        <w:tab w:val="left" w:pos="720"/>
      </w:tabs>
      <w:spacing w:after="200"/>
    </w:pPr>
    <w:rPr>
      <w:rFonts w:asciiTheme="majorHAnsi" w:eastAsiaTheme="majorEastAsia" w:hAnsiTheme="majorHAnsi" w:cstheme="majorBidi"/>
      <w:color w:val="000000" w:themeColor="text1"/>
      <w:sz w:val="24"/>
      <w:szCs w:val="24"/>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893580"/>
    <w:rPr>
      <w:color w:val="808080"/>
    </w:rPr>
  </w:style>
  <w:style w:type="table" w:customStyle="1" w:styleId="TableGrid2">
    <w:name w:val="Table Grid2"/>
    <w:basedOn w:val="TableNormal"/>
    <w:next w:val="TableGrid"/>
    <w:uiPriority w:val="59"/>
    <w:rsid w:val="00893580"/>
    <w:pPr>
      <w:tabs>
        <w:tab w:val="left" w:pos="720"/>
      </w:tabs>
      <w:spacing w:after="200"/>
    </w:pPr>
    <w:rPr>
      <w:rFonts w:ascii="Cambria" w:eastAsia="Cambria" w:hAnsi="Cambria" w:cs="Cambr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yxo">
    <w:name w:val="_4yxo"/>
    <w:basedOn w:val="DefaultParagraphFont"/>
    <w:rsid w:val="00893580"/>
  </w:style>
  <w:style w:type="table" w:customStyle="1" w:styleId="TableGrid0">
    <w:name w:val="TableGrid"/>
    <w:rsid w:val="00AC7671"/>
    <w:rPr>
      <w:rFonts w:ascii="Calibri" w:eastAsia="Times New Roman" w:hAnsi="Calibri"/>
      <w:sz w:val="24"/>
      <w:szCs w:val="24"/>
    </w:rPr>
    <w:tblPr>
      <w:tblCellMar>
        <w:top w:w="0" w:type="dxa"/>
        <w:left w:w="0" w:type="dxa"/>
        <w:bottom w:w="0" w:type="dxa"/>
        <w:right w:w="0" w:type="dxa"/>
      </w:tblCellMar>
    </w:tblPr>
  </w:style>
  <w:style w:type="character" w:customStyle="1" w:styleId="sc-comment-author">
    <w:name w:val="sc-comment-author"/>
    <w:basedOn w:val="DefaultParagraphFont"/>
    <w:rsid w:val="0086668E"/>
  </w:style>
  <w:style w:type="character" w:customStyle="1" w:styleId="sc-comment-timestamp">
    <w:name w:val="sc-comment-timestamp"/>
    <w:basedOn w:val="DefaultParagraphFont"/>
    <w:rsid w:val="0086668E"/>
  </w:style>
  <w:style w:type="character" w:customStyle="1" w:styleId="mc-tertiary-icon-text">
    <w:name w:val="mc-tertiary-icon-text"/>
    <w:basedOn w:val="DefaultParagraphFont"/>
    <w:rsid w:val="0086668E"/>
  </w:style>
  <w:style w:type="paragraph" w:customStyle="1" w:styleId="Default">
    <w:name w:val="Default"/>
    <w:rsid w:val="00613543"/>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5F7D0F"/>
    <w:rPr>
      <w:color w:val="605E5C"/>
      <w:shd w:val="clear" w:color="auto" w:fill="E1DFDD"/>
    </w:rPr>
  </w:style>
  <w:style w:type="paragraph" w:customStyle="1" w:styleId="xmsonormal">
    <w:name w:val="x_msonormal"/>
    <w:basedOn w:val="Normal"/>
    <w:rsid w:val="00E34549"/>
    <w:pPr>
      <w:spacing w:before="100" w:beforeAutospacing="1" w:after="100" w:afterAutospacing="1"/>
    </w:pPr>
    <w:rPr>
      <w:rFonts w:ascii="Times New Roman" w:eastAsia="Times New Roman" w:hAnsi="Times New Roman" w:cs="Times New Roman"/>
      <w:sz w:val="24"/>
      <w:szCs w:val="24"/>
    </w:rPr>
  </w:style>
  <w:style w:type="table" w:customStyle="1" w:styleId="48">
    <w:name w:val="48"/>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top w:w="2" w:type="dxa"/>
        <w:left w:w="107" w:type="dxa"/>
        <w:right w:w="99"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38">
    <w:name w:val="38"/>
    <w:basedOn w:val="TableNormal"/>
    <w:rPr>
      <w:rFonts w:ascii="Cambria" w:eastAsia="Cambria" w:hAnsi="Cambria" w:cs="Cambria"/>
      <w:color w:val="000000"/>
      <w:sz w:val="24"/>
      <w:szCs w:val="24"/>
    </w:rPr>
    <w:tblPr>
      <w:tblStyleRowBandSize w:val="1"/>
      <w:tblStyleColBandSize w:val="1"/>
      <w:tblCellMar>
        <w:top w:w="3" w:type="dxa"/>
        <w:left w:w="115" w:type="dxa"/>
        <w:right w:w="115" w:type="dxa"/>
      </w:tblCellMar>
    </w:tblPr>
    <w:tcPr>
      <w:shd w:val="clear" w:color="auto" w:fill="D3DFEE"/>
    </w:tcPr>
  </w:style>
  <w:style w:type="table" w:customStyle="1" w:styleId="37">
    <w:name w:val="37"/>
    <w:basedOn w:val="TableNormal"/>
    <w:rPr>
      <w:rFonts w:ascii="Cambria" w:eastAsia="Cambria" w:hAnsi="Cambria" w:cs="Cambria"/>
      <w:color w:val="000000"/>
      <w:sz w:val="24"/>
      <w:szCs w:val="24"/>
    </w:rPr>
    <w:tblPr>
      <w:tblStyleRowBandSize w:val="1"/>
      <w:tblStyleColBandSize w:val="1"/>
      <w:tblCellMar>
        <w:top w:w="2" w:type="dxa"/>
        <w:left w:w="115" w:type="dxa"/>
        <w:right w:w="63" w:type="dxa"/>
      </w:tblCellMar>
    </w:tblPr>
    <w:tcPr>
      <w:shd w:val="clear" w:color="auto" w:fill="D3DFEE"/>
    </w:tcPr>
  </w:style>
  <w:style w:type="table" w:customStyle="1" w:styleId="36">
    <w:name w:val="36"/>
    <w:basedOn w:val="TableNormal"/>
    <w:rPr>
      <w:rFonts w:ascii="Cambria" w:eastAsia="Cambria" w:hAnsi="Cambria" w:cs="Cambria"/>
      <w:color w:val="000000"/>
      <w:sz w:val="24"/>
      <w:szCs w:val="24"/>
    </w:rPr>
    <w:tblPr>
      <w:tblStyleRowBandSize w:val="1"/>
      <w:tblStyleColBandSize w:val="1"/>
      <w:tblCellMar>
        <w:top w:w="4" w:type="dxa"/>
        <w:left w:w="115" w:type="dxa"/>
        <w:right w:w="63" w:type="dxa"/>
      </w:tblCellMar>
    </w:tblPr>
    <w:tcPr>
      <w:shd w:val="clear" w:color="auto" w:fill="D3DFEE"/>
    </w:tcPr>
  </w:style>
  <w:style w:type="table" w:customStyle="1" w:styleId="35">
    <w:name w:val="35"/>
    <w:basedOn w:val="TableNormal"/>
    <w:rPr>
      <w:rFonts w:ascii="Cambria" w:eastAsia="Cambria" w:hAnsi="Cambria" w:cs="Cambria"/>
      <w:color w:val="000000"/>
      <w:sz w:val="24"/>
      <w:szCs w:val="24"/>
    </w:rPr>
    <w:tblPr>
      <w:tblStyleRowBandSize w:val="1"/>
      <w:tblStyleColBandSize w:val="1"/>
      <w:tblCellMar>
        <w:top w:w="2" w:type="dxa"/>
        <w:left w:w="115" w:type="dxa"/>
        <w:right w:w="63" w:type="dxa"/>
      </w:tblCellMar>
    </w:tblPr>
    <w:tcPr>
      <w:shd w:val="clear" w:color="auto" w:fill="D3DFEE"/>
    </w:tcPr>
  </w:style>
  <w:style w:type="table" w:customStyle="1" w:styleId="34">
    <w:name w:val="34"/>
    <w:basedOn w:val="TableNormal"/>
    <w:rPr>
      <w:rFonts w:ascii="Cambria" w:eastAsia="Cambria" w:hAnsi="Cambria" w:cs="Cambria"/>
      <w:color w:val="000000"/>
      <w:sz w:val="24"/>
      <w:szCs w:val="24"/>
    </w:rPr>
    <w:tblPr>
      <w:tblStyleRowBandSize w:val="1"/>
      <w:tblStyleColBandSize w:val="1"/>
      <w:tblCellMar>
        <w:top w:w="2" w:type="dxa"/>
        <w:left w:w="115" w:type="dxa"/>
        <w:right w:w="63" w:type="dxa"/>
      </w:tblCellMar>
    </w:tblPr>
    <w:tcPr>
      <w:shd w:val="clear" w:color="auto" w:fill="D3DFEE"/>
    </w:tcPr>
  </w:style>
  <w:style w:type="table" w:customStyle="1" w:styleId="33">
    <w:name w:val="33"/>
    <w:basedOn w:val="TableNormal"/>
    <w:tblPr>
      <w:tblStyleRowBandSize w:val="1"/>
      <w:tblStyleColBandSize w:val="1"/>
      <w:tblCellMar>
        <w:left w:w="0" w:type="dxa"/>
        <w:right w:w="0" w:type="dxa"/>
      </w:tblCellMar>
    </w:tblPr>
  </w:style>
  <w:style w:type="character" w:customStyle="1" w:styleId="markan0ix4o38">
    <w:name w:val="markan0ix4o38"/>
    <w:basedOn w:val="DefaultParagraphFont"/>
    <w:rsid w:val="00D7798D"/>
  </w:style>
  <w:style w:type="character" w:customStyle="1" w:styleId="markuw4c6sll2">
    <w:name w:val="markuw4c6sll2"/>
    <w:basedOn w:val="DefaultParagraphFont"/>
    <w:rsid w:val="00D7798D"/>
  </w:style>
  <w:style w:type="table" w:customStyle="1" w:styleId="32">
    <w:name w:val="32"/>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1">
    <w:name w:val="31"/>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30">
    <w:name w:val="30"/>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9">
    <w:name w:val="29"/>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8">
    <w:name w:val="28"/>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7">
    <w:name w:val="27"/>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6">
    <w:name w:val="26"/>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5">
    <w:name w:val="25"/>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4">
    <w:name w:val="24"/>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3">
    <w:name w:val="23"/>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2">
    <w:name w:val="22"/>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1">
    <w:name w:val="21"/>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20">
    <w:name w:val="20"/>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19">
    <w:name w:val="19"/>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18">
    <w:name w:val="18"/>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17">
    <w:name w:val="17"/>
    <w:basedOn w:val="TableNormal"/>
    <w:rPr>
      <w:rFonts w:ascii="Cambria" w:eastAsia="Cambria" w:hAnsi="Cambria" w:cs="Cambria"/>
      <w:color w:val="000000"/>
      <w:sz w:val="24"/>
      <w:szCs w:val="24"/>
    </w:rPr>
    <w:tblPr>
      <w:tblStyleRowBandSize w:val="1"/>
      <w:tblStyleColBandSize w:val="1"/>
      <w:tblCellMar>
        <w:left w:w="0" w:type="dxa"/>
        <w:right w:w="0" w:type="dxa"/>
      </w:tblCellMar>
    </w:tblPr>
    <w:tcPr>
      <w:shd w:val="clear" w:color="auto" w:fill="D3DFEE"/>
    </w:tcPr>
  </w:style>
  <w:style w:type="table" w:customStyle="1" w:styleId="16">
    <w:name w:val="16"/>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5">
    <w:name w:val="15"/>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4">
    <w:name w:val="14"/>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3">
    <w:name w:val="13"/>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2">
    <w:name w:val="12"/>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1">
    <w:name w:val="11"/>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0">
    <w:name w:val="10"/>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9">
    <w:name w:val="9"/>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8">
    <w:name w:val="8"/>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7">
    <w:name w:val="7"/>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6">
    <w:name w:val="6"/>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
    <w:name w:val="5"/>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4">
    <w:name w:val="4"/>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3">
    <w:name w:val="3"/>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2">
    <w:name w:val="2"/>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1">
    <w:name w:val="1"/>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64">
    <w:name w:val="64"/>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3">
    <w:name w:val="63"/>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62">
    <w:name w:val="62"/>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61">
    <w:name w:val="61"/>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60">
    <w:name w:val="60"/>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9">
    <w:name w:val="59"/>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8">
    <w:name w:val="58"/>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7">
    <w:name w:val="57"/>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6">
    <w:name w:val="56"/>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5">
    <w:name w:val="55"/>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4">
    <w:name w:val="54"/>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3">
    <w:name w:val="53"/>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2">
    <w:name w:val="52"/>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1">
    <w:name w:val="51"/>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50">
    <w:name w:val="50"/>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 w:type="table" w:customStyle="1" w:styleId="49">
    <w:name w:val="49"/>
    <w:basedOn w:val="TableNormal"/>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D3DF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4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package" Target="embeddings/Microsoft_Visio_Drawing1.vsdx"/><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opencompute.org/products/specsanddesign" TargetMode="External"/><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7X4caCHFHx9Nh5ChYoX2gJwHaA==">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42</Pages>
  <Words>12388</Words>
  <Characters>70617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Mills</dc:creator>
  <cp:keywords/>
  <dc:description/>
  <cp:lastModifiedBy>Dmitriy Shapiro</cp:lastModifiedBy>
  <cp:revision>6</cp:revision>
  <dcterms:created xsi:type="dcterms:W3CDTF">2022-11-10T00:46:00Z</dcterms:created>
  <dcterms:modified xsi:type="dcterms:W3CDTF">2022-11-11T00:52:00Z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0x010100E618613888A26C4E87F91F2CA71FEA12</vt:lpwstr>
  </property>
</Properties>
</file>